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47A01" w14:textId="2C326D2F" w:rsidR="00A44323" w:rsidRPr="00A44323" w:rsidRDefault="008B2377" w:rsidP="00A44323">
      <w:pPr>
        <w:jc w:val="center"/>
        <w:rPr>
          <w:b/>
          <w:bCs/>
        </w:rPr>
      </w:pPr>
      <w:r w:rsidRPr="00785187">
        <w:rPr>
          <w:b/>
          <w:bCs/>
        </w:rPr>
        <w:t xml:space="preserve">How Many Deaths in Prisons, </w:t>
      </w:r>
      <w:r w:rsidR="00E11081">
        <w:rPr>
          <w:b/>
          <w:bCs/>
        </w:rPr>
        <w:t>H</w:t>
      </w:r>
      <w:r w:rsidRPr="00785187">
        <w:rPr>
          <w:b/>
          <w:bCs/>
        </w:rPr>
        <w:t>ow Many Inquests? Reflections from the Canadian Association of Elizabeth Fry Societies on the Public Inquest into the Death of Terry Baker</w:t>
      </w:r>
    </w:p>
    <w:p w14:paraId="29B6DF40" w14:textId="44C3F8D5" w:rsidR="00DB0A59" w:rsidRDefault="00DB0A59" w:rsidP="00DB0A59">
      <w:r>
        <w:t>On the evening of Friday, February 9</w:t>
      </w:r>
      <w:r w:rsidRPr="776B0AA5">
        <w:rPr>
          <w:vertAlign w:val="superscript"/>
        </w:rPr>
        <w:t>th</w:t>
      </w:r>
      <w:r>
        <w:t xml:space="preserve">, 2024, jurors came to a decision in the Public Inquest into the Death of Terry Baker that Terry’s death was a suicide and put forward 67 recommendations to prevent future deaths in custody. </w:t>
      </w:r>
    </w:p>
    <w:p w14:paraId="4A4ED8A9" w14:textId="3A2D1256" w:rsidR="00A44323" w:rsidRDefault="00A44323" w:rsidP="00DB0A59">
      <w:r>
        <w:t xml:space="preserve">Yet Terry’s death occurred almost ten years following the widely publicized death of Ashley Smith in the same segregation unit as Terry, and just three years following Ashley Smith’s inquest, which released over 100 recommendations. The majority of recommendations from Ashley Smith’s inquest went unheard by the government. </w:t>
      </w:r>
    </w:p>
    <w:p w14:paraId="662DA1F7" w14:textId="28FE2DBA" w:rsidR="00DB0A59" w:rsidRDefault="00DB0A59" w:rsidP="00DB0A59">
      <w:r>
        <w:t xml:space="preserve">Terry’s inquest </w:t>
      </w:r>
      <w:r w:rsidR="00A44323">
        <w:t xml:space="preserve">also </w:t>
      </w:r>
      <w:r w:rsidR="00082BB7">
        <w:t xml:space="preserve">occurred on the heels of </w:t>
      </w:r>
      <w:r>
        <w:t xml:space="preserve">the inquest into the death of Soleiman Faqiri. A Toronto </w:t>
      </w:r>
      <w:r w:rsidR="00F20C8A">
        <w:t>S</w:t>
      </w:r>
      <w:r>
        <w:t>tar report release</w:t>
      </w:r>
      <w:r w:rsidR="00263F49">
        <w:t>d</w:t>
      </w:r>
      <w:r>
        <w:t xml:space="preserve"> on February 13</w:t>
      </w:r>
      <w:r w:rsidRPr="776B0AA5">
        <w:rPr>
          <w:vertAlign w:val="superscript"/>
        </w:rPr>
        <w:t>th</w:t>
      </w:r>
      <w:r>
        <w:t xml:space="preserve">, </w:t>
      </w:r>
      <w:proofErr w:type="gramStart"/>
      <w:r>
        <w:t>2024</w:t>
      </w:r>
      <w:proofErr w:type="gramEnd"/>
      <w:r>
        <w:t xml:space="preserve"> states “two months after a coroner’s inquest rules Soleiman Faqiri’s jailhouse death a homicide, the Ontario government has failed to meet the first dozens of recommendations meant to help prevent similar deaths</w:t>
      </w:r>
      <w:r>
        <w:rPr>
          <w:rStyle w:val="FootnoteReference"/>
        </w:rPr>
        <w:footnoteReference w:id="2"/>
      </w:r>
      <w:r>
        <w:t xml:space="preserve">.” </w:t>
      </w:r>
    </w:p>
    <w:p w14:paraId="51880D35" w14:textId="623C0B33" w:rsidR="00263F49" w:rsidRDefault="00263F49" w:rsidP="00DB0A59">
      <w:r>
        <w:t xml:space="preserve">The alarming rate of deaths inside of Canadian prisons and penitentiaries have sparked national attention. </w:t>
      </w:r>
      <w:r w:rsidR="00A44323">
        <w:t>A collaborative</w:t>
      </w:r>
      <w:r>
        <w:t xml:space="preserve"> project</w:t>
      </w:r>
      <w:r w:rsidR="00A44323">
        <w:t xml:space="preserve"> between civil society and several universities</w:t>
      </w:r>
      <w:r>
        <w:t xml:space="preserve"> </w:t>
      </w:r>
      <w:r w:rsidR="00A44323">
        <w:t xml:space="preserve">called </w:t>
      </w:r>
      <w:r>
        <w:t>Tracking Injustice</w:t>
      </w:r>
      <w:r>
        <w:rPr>
          <w:rStyle w:val="FootnoteReference"/>
        </w:rPr>
        <w:footnoteReference w:id="3"/>
      </w:r>
      <w:r w:rsidR="00A44323">
        <w:t xml:space="preserve"> is collecting data and monitoring how many individuals are dying in our institutions. </w:t>
      </w:r>
    </w:p>
    <w:p w14:paraId="3130C5F0" w14:textId="2B52E587" w:rsidR="00A44323" w:rsidRDefault="00A44323" w:rsidP="00DB0A59">
      <w:r>
        <w:t>With one of the primary purposes of public inquests being to put forward recommendations to prevent similar deaths from occurring in the future, it is impossible not to wonder what is going wrong.</w:t>
      </w:r>
    </w:p>
    <w:p w14:paraId="70E83C49" w14:textId="7F34A0B6" w:rsidR="00DB0A59" w:rsidRDefault="00DB0A59" w:rsidP="00DB0A59">
      <w:r>
        <w:t xml:space="preserve">Terry Baker was a 30-year-old woman, with debilitating mental health considerations, who died while in a segregation cell at the Grand Valley Institution for Women (GVI), in 2016. The jury determined that Terry Baker died by suicide. </w:t>
      </w:r>
    </w:p>
    <w:p w14:paraId="60C16447" w14:textId="77777777" w:rsidR="001F62AC" w:rsidRDefault="00DB0A59" w:rsidP="00DB0A59">
      <w:r>
        <w:t>Terry Baker was a woman who had spent nearly half of her life in prison. She was incarcerated as a teenager, essentially ‘growing up’ in a prison setting; a setting that has been repeatedly criticized as inappropriate and harmful for people who are experiencing mental illness. It was the submission of the Canadian Association of Elizabeth Fry Societies (CAEFS) upon Terry’s inquests closing that years of repeated segregation and other security responses to Terry Baker’s mental illness had ultimately led to her death.</w:t>
      </w:r>
      <w:r w:rsidR="001F62AC" w:rsidRPr="001F62AC">
        <w:t xml:space="preserve"> </w:t>
      </w:r>
    </w:p>
    <w:p w14:paraId="5C327894" w14:textId="6005AAE6" w:rsidR="00DB0A59" w:rsidRDefault="001F62AC" w:rsidP="00DB0A59">
      <w:r>
        <w:t xml:space="preserve">Since 1978, CAEFS has worked to address the persistent ways in which women and gender diverse people impacted by criminalization are denied humanity and excluded from the community. CAEFS monitors conditions of confinement in the federal prisons designated for women and </w:t>
      </w:r>
      <w:r w:rsidR="006D368D">
        <w:t xml:space="preserve">supported </w:t>
      </w:r>
      <w:r>
        <w:t xml:space="preserve">Terry </w:t>
      </w:r>
      <w:r w:rsidR="006D368D">
        <w:t xml:space="preserve">while she was incarcerated. </w:t>
      </w:r>
    </w:p>
    <w:p w14:paraId="58B26862" w14:textId="6EA2BFAE" w:rsidR="00DB0A59" w:rsidRDefault="00DB0A59" w:rsidP="00DB0A59">
      <w:r>
        <w:lastRenderedPageBreak/>
        <w:t xml:space="preserve">The primary reason that CAEFS had sought a homicide verdict in Terry’s death was that, unlike suicide in the community, the Correctional Service of Canada (CSC) is responsible for the lives and wellbeing of incarcerated people. That responsibility must extend to loss of life. The disappointing verdict of suicide places responsibility instead on Terry for her </w:t>
      </w:r>
      <w:r w:rsidR="00A44323">
        <w:t>death and</w:t>
      </w:r>
      <w:r>
        <w:t xml:space="preserve"> ignores the impact that her time in prison and the decisions made by the CSC- such as Terry’s placement in segregation-played in her death. </w:t>
      </w:r>
    </w:p>
    <w:p w14:paraId="003E6BF9" w14:textId="4FC0B180" w:rsidR="00DB0A59" w:rsidRDefault="00DB0A59" w:rsidP="00DB0A59">
      <w:r>
        <w:t xml:space="preserve">At the inquest, CAEFS put forward recommendations that spoke to overarching systemic issues that could have led to real change for people like Terry Baker. The elimination of all forms of solitary confinement, the need for independent binding oversight to bring the prison system into compliance with law and policy, and the need for societal responses to mental health crises that focus on the need for therapeutic health care rather than punitive incarceration. </w:t>
      </w:r>
    </w:p>
    <w:p w14:paraId="0386DFBC" w14:textId="256E6890" w:rsidR="00DB0A59" w:rsidRDefault="00DB0A59" w:rsidP="00DB0A59">
      <w:r>
        <w:t xml:space="preserve"> It became clear throughout Terry Baker’s inquest that little had changed in addressing the overarching responses to mental illness both as a societal response and as a prison-specific response. We continue to imprison people with mental illness and to respond to their needs punitively, often placing them in segregation, which we have seen time and again can have fatal consequences. </w:t>
      </w:r>
    </w:p>
    <w:p w14:paraId="42F0543D" w14:textId="2A31C4D1" w:rsidR="00DB0A59" w:rsidRDefault="00DB0A59" w:rsidP="00DB0A59">
      <w:proofErr w:type="gramStart"/>
      <w:r>
        <w:t>In order to</w:t>
      </w:r>
      <w:proofErr w:type="gramEnd"/>
      <w:r>
        <w:t xml:space="preserve"> stop and prevent harm from happening we must focus on the bigger picture. Getting lost in specific recommendations that tinker around the edges of a punitive system is going to continue to reproduce the harms that Terry Baker experienced. Many of the recommendations put forward in the Terry Baker inquest will likely continue to be ignored or implemented through a security focused lens. Systemic change can only happen when broader actions are taken – like those that are proposed in Bill S-230 for example, a Senate bill that has passed third reading. </w:t>
      </w:r>
    </w:p>
    <w:p w14:paraId="5F937EBD" w14:textId="1DB2ECFC" w:rsidR="00DB0A59" w:rsidRDefault="00DB0A59" w:rsidP="00DB0A59">
      <w:r>
        <w:t xml:space="preserve">We want to be shocked that the inquest didn’t result in a homicide verdict, given that the Grand Valley Institution had gone through the inquest process with Ashley Smith and had not instituted most of the recommendations from that jury.  However, there was a lack of evidence throughout Terry’s inquest about the broader context within which Terry was incarcerated and her death occurred. </w:t>
      </w:r>
    </w:p>
    <w:p w14:paraId="07DB19E1" w14:textId="1F1E477E" w:rsidR="00DB0A59" w:rsidRDefault="00DB0A59" w:rsidP="00DB0A59">
      <w:r>
        <w:t>The inquest would have greatly benefited from hearing from more people who knew Terry and people who could provide wider systemic insight into the many issues impacting Canadian penitentiaries designated for women. Ultimately, the witnesses were weighted heavily to staff of the Correctional Service Canada, which shaped both the scope of the inquiry and its outcome.</w:t>
      </w:r>
    </w:p>
    <w:p w14:paraId="6116C9D7" w14:textId="6A44F22A" w:rsidR="00DB0A59" w:rsidRDefault="00DB0A59" w:rsidP="00DB0A59">
      <w:r>
        <w:t xml:space="preserve"> The process of public inquests is an incredibly important one, especially in that they bring the deaths of people in custody to the public’s attention. However, like so much oversight of the Canadian prison system, recommendations made through inquests are not binding. It has been continually disappointing that more recommendations from Ashley Smith’s inquest weren’t implemented, as many of them could have likely prevented Terry’s death</w:t>
      </w:r>
      <w:r w:rsidR="00332F65">
        <w:t xml:space="preserve">. </w:t>
      </w:r>
      <w:r>
        <w:t xml:space="preserve"> </w:t>
      </w:r>
      <w:r w:rsidR="00332F65">
        <w:t>W</w:t>
      </w:r>
      <w:r>
        <w:t>ith Terry’s inquest closed, we must ask ourselves- how many more people with mental illness will perish in Canadian penitentiaries before we truly change things?</w:t>
      </w:r>
      <w:r w:rsidR="00332F65">
        <w:t xml:space="preserve"> </w:t>
      </w:r>
    </w:p>
    <w:p w14:paraId="07B4A453" w14:textId="504AA4D7" w:rsidR="00BC07FF" w:rsidRPr="00A44323" w:rsidRDefault="00DB0A59" w:rsidP="00A44323">
      <w:r>
        <w:t xml:space="preserve">Learn more about the Public Inquest into the Death of Terry Baker and about CAEFS @ </w:t>
      </w:r>
      <w:proofErr w:type="gramStart"/>
      <w:r>
        <w:t>caefs.ca</w:t>
      </w:r>
      <w:proofErr w:type="gramEnd"/>
      <w:r>
        <w:t xml:space="preserve"> </w:t>
      </w:r>
    </w:p>
    <w:sectPr w:rsidR="00BC07FF" w:rsidRPr="00A44323" w:rsidSect="000F7A05">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AC7D4" w14:textId="77777777" w:rsidR="000F7A05" w:rsidRDefault="000F7A05" w:rsidP="005019DF">
      <w:pPr>
        <w:spacing w:after="0"/>
      </w:pPr>
      <w:r>
        <w:separator/>
      </w:r>
    </w:p>
  </w:endnote>
  <w:endnote w:type="continuationSeparator" w:id="0">
    <w:p w14:paraId="65E09D1F" w14:textId="77777777" w:rsidR="000F7A05" w:rsidRDefault="000F7A05" w:rsidP="005019DF">
      <w:pPr>
        <w:spacing w:after="0"/>
      </w:pPr>
      <w:r>
        <w:continuationSeparator/>
      </w:r>
    </w:p>
  </w:endnote>
  <w:endnote w:type="continuationNotice" w:id="1">
    <w:p w14:paraId="02D9C1F3" w14:textId="77777777" w:rsidR="000F7A05" w:rsidRDefault="000F7A0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4A1A" w14:textId="77777777" w:rsidR="000B4889" w:rsidRDefault="000B48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692875"/>
      </w:tblBorders>
      <w:tblLayout w:type="fixed"/>
      <w:tblCellMar>
        <w:top w:w="29" w:type="dxa"/>
        <w:left w:w="115" w:type="dxa"/>
        <w:right w:w="115" w:type="dxa"/>
      </w:tblCellMar>
      <w:tblLook w:val="04A0" w:firstRow="1" w:lastRow="0" w:firstColumn="1" w:lastColumn="0" w:noHBand="0" w:noVBand="1"/>
    </w:tblPr>
    <w:tblGrid>
      <w:gridCol w:w="1170"/>
      <w:gridCol w:w="1527"/>
      <w:gridCol w:w="590"/>
      <w:gridCol w:w="1663"/>
      <w:gridCol w:w="720"/>
      <w:gridCol w:w="1710"/>
      <w:gridCol w:w="540"/>
      <w:gridCol w:w="2160"/>
    </w:tblGrid>
    <w:tr w:rsidR="000B4889" w:rsidRPr="00630AAB" w14:paraId="095C5FDC" w14:textId="77777777" w:rsidTr="00630AAB">
      <w:trPr>
        <w:trHeight w:val="296"/>
      </w:trPr>
      <w:tc>
        <w:tcPr>
          <w:tcW w:w="10080" w:type="dxa"/>
          <w:gridSpan w:val="8"/>
          <w:shd w:val="clear" w:color="auto" w:fill="auto"/>
        </w:tcPr>
        <w:p w14:paraId="4B25EF5B" w14:textId="77777777" w:rsidR="000B4889" w:rsidRPr="00630AAB" w:rsidRDefault="000B4889" w:rsidP="00630AAB">
          <w:pPr>
            <w:pStyle w:val="Footer"/>
            <w:spacing w:before="240" w:after="0"/>
            <w:jc w:val="center"/>
            <w:rPr>
              <w:b/>
              <w:bCs/>
              <w:color w:val="692875"/>
              <w:sz w:val="20"/>
              <w:szCs w:val="20"/>
            </w:rPr>
          </w:pPr>
          <w:r w:rsidRPr="00630AAB">
            <w:rPr>
              <w:b/>
              <w:bCs/>
              <w:color w:val="692875"/>
              <w:spacing w:val="6"/>
              <w:sz w:val="20"/>
              <w:szCs w:val="20"/>
            </w:rPr>
            <w:t>CANADIAN ASSOCIATION OF ELIZABETH FRY SOCIETIES (</w:t>
          </w:r>
          <w:proofErr w:type="gramStart"/>
          <w:r w:rsidRPr="00630AAB">
            <w:rPr>
              <w:b/>
              <w:bCs/>
              <w:color w:val="692875"/>
              <w:spacing w:val="6"/>
              <w:sz w:val="20"/>
              <w:szCs w:val="20"/>
            </w:rPr>
            <w:t>CAEFS)</w:t>
          </w:r>
          <w:r w:rsidRPr="00630AAB">
            <w:rPr>
              <w:b/>
              <w:bCs/>
              <w:color w:val="692875"/>
              <w:sz w:val="20"/>
              <w:szCs w:val="20"/>
            </w:rPr>
            <w:t xml:space="preserve">  •</w:t>
          </w:r>
          <w:proofErr w:type="gramEnd"/>
          <w:r w:rsidRPr="00630AAB">
            <w:rPr>
              <w:b/>
              <w:bCs/>
              <w:color w:val="692875"/>
              <w:sz w:val="20"/>
              <w:szCs w:val="20"/>
            </w:rPr>
            <w:t xml:space="preserve">  190 Bronson Ave. Ottawa, Ontario K1R 6H4</w:t>
          </w:r>
        </w:p>
      </w:tc>
    </w:tr>
    <w:tr w:rsidR="000B4889" w:rsidRPr="00630AAB" w14:paraId="7A315971" w14:textId="77777777" w:rsidTr="00630AAB">
      <w:trPr>
        <w:trHeight w:val="216"/>
      </w:trPr>
      <w:tc>
        <w:tcPr>
          <w:tcW w:w="1170" w:type="dxa"/>
          <w:shd w:val="clear" w:color="auto" w:fill="auto"/>
          <w:vAlign w:val="center"/>
        </w:tcPr>
        <w:p w14:paraId="37D640AE" w14:textId="77777777" w:rsidR="000B4889" w:rsidRPr="00630AAB" w:rsidRDefault="007F09DB" w:rsidP="00630AAB">
          <w:pPr>
            <w:pStyle w:val="Footer"/>
            <w:spacing w:after="0"/>
            <w:jc w:val="right"/>
            <w:rPr>
              <w:color w:val="692875"/>
              <w:sz w:val="20"/>
              <w:szCs w:val="20"/>
            </w:rPr>
          </w:pPr>
          <w:r w:rsidRPr="00630AAB">
            <w:rPr>
              <w:noProof/>
              <w:color w:val="692875"/>
              <w:sz w:val="20"/>
              <w:szCs w:val="20"/>
            </w:rPr>
            <w:drawing>
              <wp:inline distT="0" distB="0" distL="0" distR="0" wp14:anchorId="24B997AA" wp14:editId="7EFC1F15">
                <wp:extent cx="139700" cy="2159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 cy="215900"/>
                        </a:xfrm>
                        <a:prstGeom prst="rect">
                          <a:avLst/>
                        </a:prstGeom>
                        <a:noFill/>
                        <a:ln>
                          <a:noFill/>
                        </a:ln>
                      </pic:spPr>
                    </pic:pic>
                  </a:graphicData>
                </a:graphic>
              </wp:inline>
            </w:drawing>
          </w:r>
        </w:p>
      </w:tc>
      <w:tc>
        <w:tcPr>
          <w:tcW w:w="1527" w:type="dxa"/>
          <w:shd w:val="clear" w:color="auto" w:fill="auto"/>
          <w:vAlign w:val="center"/>
        </w:tcPr>
        <w:p w14:paraId="317C312C" w14:textId="77777777" w:rsidR="000B4889" w:rsidRPr="00630AAB" w:rsidRDefault="000B4889" w:rsidP="00630AAB">
          <w:pPr>
            <w:pStyle w:val="Footer"/>
            <w:spacing w:after="0"/>
            <w:rPr>
              <w:b/>
              <w:bCs/>
              <w:color w:val="692875"/>
              <w:sz w:val="20"/>
              <w:szCs w:val="20"/>
            </w:rPr>
          </w:pPr>
          <w:r w:rsidRPr="00630AAB">
            <w:rPr>
              <w:b/>
              <w:bCs/>
              <w:color w:val="692875"/>
              <w:sz w:val="20"/>
              <w:szCs w:val="20"/>
            </w:rPr>
            <w:t>(613) 238-2422</w:t>
          </w:r>
        </w:p>
      </w:tc>
      <w:tc>
        <w:tcPr>
          <w:tcW w:w="590" w:type="dxa"/>
          <w:shd w:val="clear" w:color="auto" w:fill="auto"/>
          <w:vAlign w:val="center"/>
        </w:tcPr>
        <w:p w14:paraId="04773649" w14:textId="77777777" w:rsidR="000B4889" w:rsidRPr="00630AAB" w:rsidRDefault="007F09DB" w:rsidP="00630AAB">
          <w:pPr>
            <w:pStyle w:val="Footer"/>
            <w:spacing w:after="0"/>
            <w:jc w:val="right"/>
            <w:rPr>
              <w:color w:val="692875"/>
              <w:sz w:val="20"/>
              <w:szCs w:val="20"/>
            </w:rPr>
          </w:pPr>
          <w:r w:rsidRPr="00630AAB">
            <w:rPr>
              <w:noProof/>
              <w:color w:val="692875"/>
              <w:sz w:val="20"/>
              <w:szCs w:val="20"/>
            </w:rPr>
            <w:drawing>
              <wp:inline distT="0" distB="0" distL="0" distR="0" wp14:anchorId="29417007" wp14:editId="4E7378B6">
                <wp:extent cx="215900" cy="2159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p>
      </w:tc>
      <w:tc>
        <w:tcPr>
          <w:tcW w:w="1663" w:type="dxa"/>
          <w:shd w:val="clear" w:color="auto" w:fill="auto"/>
          <w:vAlign w:val="center"/>
        </w:tcPr>
        <w:p w14:paraId="6C6A4511" w14:textId="77777777" w:rsidR="000B4889" w:rsidRPr="00630AAB" w:rsidRDefault="000B4889" w:rsidP="00630AAB">
          <w:pPr>
            <w:pStyle w:val="Footer"/>
            <w:spacing w:after="0"/>
            <w:rPr>
              <w:b/>
              <w:bCs/>
              <w:color w:val="692875"/>
              <w:sz w:val="20"/>
              <w:szCs w:val="20"/>
            </w:rPr>
          </w:pPr>
          <w:r w:rsidRPr="00630AAB">
            <w:rPr>
              <w:b/>
              <w:bCs/>
              <w:color w:val="692875"/>
              <w:sz w:val="20"/>
              <w:szCs w:val="20"/>
            </w:rPr>
            <w:t>1-800-637-4606</w:t>
          </w:r>
        </w:p>
      </w:tc>
      <w:tc>
        <w:tcPr>
          <w:tcW w:w="720" w:type="dxa"/>
          <w:shd w:val="clear" w:color="auto" w:fill="auto"/>
          <w:vAlign w:val="center"/>
        </w:tcPr>
        <w:p w14:paraId="43E88002" w14:textId="77777777" w:rsidR="000B4889" w:rsidRPr="00630AAB" w:rsidRDefault="007F09DB" w:rsidP="00630AAB">
          <w:pPr>
            <w:pStyle w:val="Footer"/>
            <w:spacing w:after="0"/>
            <w:jc w:val="right"/>
            <w:rPr>
              <w:color w:val="692875"/>
              <w:sz w:val="20"/>
              <w:szCs w:val="20"/>
            </w:rPr>
          </w:pPr>
          <w:r w:rsidRPr="00630AAB">
            <w:rPr>
              <w:noProof/>
              <w:color w:val="692875"/>
              <w:sz w:val="20"/>
              <w:szCs w:val="20"/>
            </w:rPr>
            <w:drawing>
              <wp:inline distT="0" distB="0" distL="0" distR="0" wp14:anchorId="3EEAB27D" wp14:editId="4CCE2D1E">
                <wp:extent cx="215900" cy="2159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p>
      </w:tc>
      <w:tc>
        <w:tcPr>
          <w:tcW w:w="1710" w:type="dxa"/>
          <w:shd w:val="clear" w:color="auto" w:fill="auto"/>
          <w:vAlign w:val="center"/>
        </w:tcPr>
        <w:p w14:paraId="498396AE" w14:textId="77777777" w:rsidR="000B4889" w:rsidRPr="00630AAB" w:rsidRDefault="000B4889" w:rsidP="00630AAB">
          <w:pPr>
            <w:pStyle w:val="Footer"/>
            <w:spacing w:after="0"/>
            <w:rPr>
              <w:rStyle w:val="Hyperlink"/>
              <w:sz w:val="20"/>
              <w:szCs w:val="20"/>
            </w:rPr>
          </w:pPr>
          <w:r w:rsidRPr="00630AAB">
            <w:rPr>
              <w:rStyle w:val="Hyperlink"/>
              <w:sz w:val="20"/>
              <w:szCs w:val="20"/>
            </w:rPr>
            <w:t>admin@caefs.ca</w:t>
          </w:r>
        </w:p>
      </w:tc>
      <w:tc>
        <w:tcPr>
          <w:tcW w:w="540" w:type="dxa"/>
          <w:shd w:val="clear" w:color="auto" w:fill="auto"/>
          <w:vAlign w:val="center"/>
        </w:tcPr>
        <w:p w14:paraId="583875C3" w14:textId="77777777" w:rsidR="000B4889" w:rsidRPr="00630AAB" w:rsidRDefault="007F09DB" w:rsidP="00630AAB">
          <w:pPr>
            <w:pStyle w:val="Footer"/>
            <w:spacing w:after="0"/>
            <w:jc w:val="right"/>
            <w:rPr>
              <w:color w:val="692875"/>
              <w:sz w:val="20"/>
              <w:szCs w:val="20"/>
            </w:rPr>
          </w:pPr>
          <w:r w:rsidRPr="00630AAB">
            <w:rPr>
              <w:noProof/>
              <w:color w:val="692875"/>
              <w:sz w:val="20"/>
              <w:szCs w:val="20"/>
            </w:rPr>
            <w:drawing>
              <wp:inline distT="0" distB="0" distL="0" distR="0" wp14:anchorId="1CA5AB39" wp14:editId="1AA65C96">
                <wp:extent cx="215900" cy="2159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p>
      </w:tc>
      <w:tc>
        <w:tcPr>
          <w:tcW w:w="2160" w:type="dxa"/>
          <w:shd w:val="clear" w:color="auto" w:fill="auto"/>
          <w:vAlign w:val="center"/>
        </w:tcPr>
        <w:p w14:paraId="090AB0E8" w14:textId="77777777" w:rsidR="000B4889" w:rsidRPr="00630AAB" w:rsidRDefault="00000000" w:rsidP="00630AAB">
          <w:pPr>
            <w:pStyle w:val="Footer"/>
            <w:spacing w:after="0"/>
            <w:rPr>
              <w:color w:val="692875"/>
              <w:sz w:val="20"/>
              <w:szCs w:val="20"/>
            </w:rPr>
          </w:pPr>
          <w:hyperlink r:id="rId5" w:history="1">
            <w:r w:rsidR="000B4889" w:rsidRPr="00630AAB">
              <w:rPr>
                <w:rStyle w:val="Hyperlink"/>
                <w:sz w:val="20"/>
                <w:szCs w:val="20"/>
              </w:rPr>
              <w:t>www.caefs.ca</w:t>
            </w:r>
          </w:hyperlink>
        </w:p>
      </w:tc>
    </w:tr>
  </w:tbl>
  <w:p w14:paraId="524147D9" w14:textId="77777777" w:rsidR="00BC07FF" w:rsidRPr="00BC07FF" w:rsidRDefault="00BC07FF" w:rsidP="000B4889">
    <w:pPr>
      <w:pStyle w:val="Footer"/>
      <w:spacing w:after="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692875"/>
      </w:tblBorders>
      <w:tblLayout w:type="fixed"/>
      <w:tblCellMar>
        <w:top w:w="29" w:type="dxa"/>
        <w:left w:w="115" w:type="dxa"/>
        <w:right w:w="115" w:type="dxa"/>
      </w:tblCellMar>
      <w:tblLook w:val="04A0" w:firstRow="1" w:lastRow="0" w:firstColumn="1" w:lastColumn="0" w:noHBand="0" w:noVBand="1"/>
    </w:tblPr>
    <w:tblGrid>
      <w:gridCol w:w="1170"/>
      <w:gridCol w:w="1527"/>
      <w:gridCol w:w="590"/>
      <w:gridCol w:w="1663"/>
      <w:gridCol w:w="720"/>
      <w:gridCol w:w="1710"/>
      <w:gridCol w:w="540"/>
      <w:gridCol w:w="2160"/>
    </w:tblGrid>
    <w:tr w:rsidR="00BC07FF" w:rsidRPr="00630AAB" w14:paraId="70E623ED" w14:textId="77777777" w:rsidTr="00630AAB">
      <w:trPr>
        <w:trHeight w:val="296"/>
      </w:trPr>
      <w:tc>
        <w:tcPr>
          <w:tcW w:w="10080" w:type="dxa"/>
          <w:gridSpan w:val="8"/>
          <w:shd w:val="clear" w:color="auto" w:fill="auto"/>
        </w:tcPr>
        <w:p w14:paraId="0C27E0C2" w14:textId="77777777" w:rsidR="00BC07FF" w:rsidRPr="00630AAB" w:rsidRDefault="00BC07FF" w:rsidP="00630AAB">
          <w:pPr>
            <w:pStyle w:val="Footer"/>
            <w:spacing w:before="240" w:after="0"/>
            <w:jc w:val="center"/>
            <w:rPr>
              <w:b/>
              <w:bCs/>
              <w:color w:val="692875"/>
              <w:sz w:val="20"/>
              <w:szCs w:val="20"/>
            </w:rPr>
          </w:pPr>
          <w:r w:rsidRPr="00630AAB">
            <w:rPr>
              <w:b/>
              <w:bCs/>
              <w:color w:val="692875"/>
              <w:spacing w:val="6"/>
              <w:sz w:val="20"/>
              <w:szCs w:val="20"/>
            </w:rPr>
            <w:t>CANADIAN ASSOCIATION OF ELIZABETH FRY SOCIETIES (</w:t>
          </w:r>
          <w:proofErr w:type="gramStart"/>
          <w:r w:rsidRPr="00630AAB">
            <w:rPr>
              <w:b/>
              <w:bCs/>
              <w:color w:val="692875"/>
              <w:spacing w:val="6"/>
              <w:sz w:val="20"/>
              <w:szCs w:val="20"/>
            </w:rPr>
            <w:t>CAEFS)</w:t>
          </w:r>
          <w:r w:rsidR="008E00E1" w:rsidRPr="00630AAB">
            <w:rPr>
              <w:b/>
              <w:bCs/>
              <w:color w:val="692875"/>
              <w:sz w:val="20"/>
              <w:szCs w:val="20"/>
            </w:rPr>
            <w:t xml:space="preserve">  •</w:t>
          </w:r>
          <w:proofErr w:type="gramEnd"/>
          <w:r w:rsidR="008E00E1" w:rsidRPr="00630AAB">
            <w:rPr>
              <w:b/>
              <w:bCs/>
              <w:color w:val="692875"/>
              <w:sz w:val="20"/>
              <w:szCs w:val="20"/>
            </w:rPr>
            <w:t xml:space="preserve"> </w:t>
          </w:r>
          <w:r w:rsidRPr="00630AAB">
            <w:rPr>
              <w:b/>
              <w:bCs/>
              <w:color w:val="692875"/>
              <w:sz w:val="20"/>
              <w:szCs w:val="20"/>
            </w:rPr>
            <w:t xml:space="preserve"> 190 Bronson Ave. Ottawa, Ontario K1R 6H4</w:t>
          </w:r>
        </w:p>
      </w:tc>
    </w:tr>
    <w:tr w:rsidR="00BC07FF" w:rsidRPr="00630AAB" w14:paraId="6464D8E7" w14:textId="77777777" w:rsidTr="00630AAB">
      <w:trPr>
        <w:trHeight w:val="216"/>
      </w:trPr>
      <w:tc>
        <w:tcPr>
          <w:tcW w:w="1170" w:type="dxa"/>
          <w:shd w:val="clear" w:color="auto" w:fill="auto"/>
          <w:vAlign w:val="center"/>
        </w:tcPr>
        <w:p w14:paraId="47FD36CE" w14:textId="77777777" w:rsidR="00BC07FF" w:rsidRPr="00630AAB" w:rsidRDefault="007F09DB" w:rsidP="00630AAB">
          <w:pPr>
            <w:pStyle w:val="Footer"/>
            <w:spacing w:after="0"/>
            <w:jc w:val="right"/>
            <w:rPr>
              <w:color w:val="692875"/>
              <w:sz w:val="20"/>
              <w:szCs w:val="20"/>
            </w:rPr>
          </w:pPr>
          <w:r w:rsidRPr="00630AAB">
            <w:rPr>
              <w:noProof/>
              <w:color w:val="692875"/>
              <w:sz w:val="20"/>
              <w:szCs w:val="20"/>
            </w:rPr>
            <w:drawing>
              <wp:inline distT="0" distB="0" distL="0" distR="0" wp14:anchorId="3B9443F9" wp14:editId="42006FFD">
                <wp:extent cx="139700" cy="21590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 cy="215900"/>
                        </a:xfrm>
                        <a:prstGeom prst="rect">
                          <a:avLst/>
                        </a:prstGeom>
                        <a:noFill/>
                        <a:ln>
                          <a:noFill/>
                        </a:ln>
                      </pic:spPr>
                    </pic:pic>
                  </a:graphicData>
                </a:graphic>
              </wp:inline>
            </w:drawing>
          </w:r>
        </w:p>
      </w:tc>
      <w:tc>
        <w:tcPr>
          <w:tcW w:w="1527" w:type="dxa"/>
          <w:shd w:val="clear" w:color="auto" w:fill="auto"/>
          <w:vAlign w:val="center"/>
        </w:tcPr>
        <w:p w14:paraId="582C527A" w14:textId="77777777" w:rsidR="00BC07FF" w:rsidRPr="00630AAB" w:rsidRDefault="00BC07FF" w:rsidP="00630AAB">
          <w:pPr>
            <w:pStyle w:val="Footer"/>
            <w:spacing w:after="0"/>
            <w:rPr>
              <w:b/>
              <w:bCs/>
              <w:color w:val="692875"/>
              <w:sz w:val="20"/>
              <w:szCs w:val="20"/>
            </w:rPr>
          </w:pPr>
          <w:r w:rsidRPr="00630AAB">
            <w:rPr>
              <w:b/>
              <w:bCs/>
              <w:color w:val="692875"/>
              <w:sz w:val="20"/>
              <w:szCs w:val="20"/>
            </w:rPr>
            <w:t>(613) 238-2422</w:t>
          </w:r>
        </w:p>
      </w:tc>
      <w:tc>
        <w:tcPr>
          <w:tcW w:w="590" w:type="dxa"/>
          <w:shd w:val="clear" w:color="auto" w:fill="auto"/>
          <w:vAlign w:val="center"/>
        </w:tcPr>
        <w:p w14:paraId="376503C3" w14:textId="77777777" w:rsidR="00BC07FF" w:rsidRPr="00630AAB" w:rsidRDefault="007F09DB" w:rsidP="00630AAB">
          <w:pPr>
            <w:pStyle w:val="Footer"/>
            <w:spacing w:after="0"/>
            <w:jc w:val="right"/>
            <w:rPr>
              <w:color w:val="692875"/>
              <w:sz w:val="20"/>
              <w:szCs w:val="20"/>
            </w:rPr>
          </w:pPr>
          <w:r w:rsidRPr="00630AAB">
            <w:rPr>
              <w:noProof/>
              <w:color w:val="692875"/>
              <w:sz w:val="20"/>
              <w:szCs w:val="20"/>
            </w:rPr>
            <w:drawing>
              <wp:inline distT="0" distB="0" distL="0" distR="0" wp14:anchorId="25D51028" wp14:editId="79D9A0CD">
                <wp:extent cx="215900" cy="2159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p>
      </w:tc>
      <w:tc>
        <w:tcPr>
          <w:tcW w:w="1663" w:type="dxa"/>
          <w:shd w:val="clear" w:color="auto" w:fill="auto"/>
          <w:vAlign w:val="center"/>
        </w:tcPr>
        <w:p w14:paraId="394E29D4" w14:textId="77777777" w:rsidR="00BC07FF" w:rsidRPr="00630AAB" w:rsidRDefault="00BC07FF" w:rsidP="00630AAB">
          <w:pPr>
            <w:pStyle w:val="Footer"/>
            <w:spacing w:after="0"/>
            <w:rPr>
              <w:b/>
              <w:bCs/>
              <w:color w:val="692875"/>
              <w:sz w:val="20"/>
              <w:szCs w:val="20"/>
            </w:rPr>
          </w:pPr>
          <w:r w:rsidRPr="00630AAB">
            <w:rPr>
              <w:b/>
              <w:bCs/>
              <w:color w:val="692875"/>
              <w:sz w:val="20"/>
              <w:szCs w:val="20"/>
            </w:rPr>
            <w:t>1-800-637-4606</w:t>
          </w:r>
        </w:p>
      </w:tc>
      <w:tc>
        <w:tcPr>
          <w:tcW w:w="720" w:type="dxa"/>
          <w:shd w:val="clear" w:color="auto" w:fill="auto"/>
          <w:vAlign w:val="center"/>
        </w:tcPr>
        <w:p w14:paraId="06A789A1" w14:textId="77777777" w:rsidR="00BC07FF" w:rsidRPr="00630AAB" w:rsidRDefault="007F09DB" w:rsidP="00630AAB">
          <w:pPr>
            <w:pStyle w:val="Footer"/>
            <w:spacing w:after="0"/>
            <w:jc w:val="right"/>
            <w:rPr>
              <w:color w:val="692875"/>
              <w:sz w:val="20"/>
              <w:szCs w:val="20"/>
            </w:rPr>
          </w:pPr>
          <w:r w:rsidRPr="00630AAB">
            <w:rPr>
              <w:noProof/>
              <w:color w:val="692875"/>
              <w:sz w:val="20"/>
              <w:szCs w:val="20"/>
            </w:rPr>
            <w:drawing>
              <wp:inline distT="0" distB="0" distL="0" distR="0" wp14:anchorId="2CFAC33F" wp14:editId="2B211B95">
                <wp:extent cx="215900" cy="21590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p>
      </w:tc>
      <w:tc>
        <w:tcPr>
          <w:tcW w:w="1710" w:type="dxa"/>
          <w:shd w:val="clear" w:color="auto" w:fill="auto"/>
          <w:vAlign w:val="center"/>
        </w:tcPr>
        <w:p w14:paraId="64579045" w14:textId="77777777" w:rsidR="00BC07FF" w:rsidRPr="00630AAB" w:rsidRDefault="00BC07FF" w:rsidP="00630AAB">
          <w:pPr>
            <w:pStyle w:val="Footer"/>
            <w:spacing w:after="0"/>
            <w:rPr>
              <w:rStyle w:val="Hyperlink"/>
              <w:sz w:val="20"/>
              <w:szCs w:val="20"/>
            </w:rPr>
          </w:pPr>
          <w:r w:rsidRPr="00630AAB">
            <w:rPr>
              <w:rStyle w:val="Hyperlink"/>
              <w:sz w:val="20"/>
              <w:szCs w:val="20"/>
            </w:rPr>
            <w:t>admin@caefs.ca</w:t>
          </w:r>
        </w:p>
      </w:tc>
      <w:tc>
        <w:tcPr>
          <w:tcW w:w="540" w:type="dxa"/>
          <w:shd w:val="clear" w:color="auto" w:fill="auto"/>
          <w:vAlign w:val="center"/>
        </w:tcPr>
        <w:p w14:paraId="0E469C68" w14:textId="77777777" w:rsidR="00BC07FF" w:rsidRPr="00630AAB" w:rsidRDefault="007F09DB" w:rsidP="00630AAB">
          <w:pPr>
            <w:pStyle w:val="Footer"/>
            <w:spacing w:after="0"/>
            <w:jc w:val="right"/>
            <w:rPr>
              <w:color w:val="692875"/>
              <w:sz w:val="20"/>
              <w:szCs w:val="20"/>
            </w:rPr>
          </w:pPr>
          <w:r w:rsidRPr="00630AAB">
            <w:rPr>
              <w:noProof/>
              <w:color w:val="692875"/>
              <w:sz w:val="20"/>
              <w:szCs w:val="20"/>
            </w:rPr>
            <w:drawing>
              <wp:inline distT="0" distB="0" distL="0" distR="0" wp14:anchorId="302BF8D9" wp14:editId="21F66EE1">
                <wp:extent cx="215900" cy="21590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p>
      </w:tc>
      <w:tc>
        <w:tcPr>
          <w:tcW w:w="2160" w:type="dxa"/>
          <w:shd w:val="clear" w:color="auto" w:fill="auto"/>
          <w:vAlign w:val="center"/>
        </w:tcPr>
        <w:p w14:paraId="45EB067E" w14:textId="77777777" w:rsidR="00BC07FF" w:rsidRPr="00630AAB" w:rsidRDefault="00000000" w:rsidP="00630AAB">
          <w:pPr>
            <w:pStyle w:val="Footer"/>
            <w:spacing w:after="0"/>
            <w:rPr>
              <w:color w:val="692875"/>
              <w:sz w:val="20"/>
              <w:szCs w:val="20"/>
            </w:rPr>
          </w:pPr>
          <w:hyperlink r:id="rId5" w:history="1">
            <w:r w:rsidR="00BC07FF" w:rsidRPr="00630AAB">
              <w:rPr>
                <w:rStyle w:val="Hyperlink"/>
                <w:sz w:val="20"/>
                <w:szCs w:val="20"/>
              </w:rPr>
              <w:t>www.caefs.ca</w:t>
            </w:r>
          </w:hyperlink>
        </w:p>
      </w:tc>
    </w:tr>
  </w:tbl>
  <w:p w14:paraId="0BE1FA8D" w14:textId="77777777" w:rsidR="009C618D" w:rsidRDefault="009C618D" w:rsidP="00BC07FF">
    <w:pPr>
      <w:pStyle w:val="Footer"/>
      <w:spacing w:after="0"/>
      <w:rPr>
        <w:color w:val="69287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FA973" w14:textId="77777777" w:rsidR="000F7A05" w:rsidRDefault="000F7A05" w:rsidP="005019DF">
      <w:pPr>
        <w:spacing w:after="0"/>
      </w:pPr>
      <w:r>
        <w:separator/>
      </w:r>
    </w:p>
  </w:footnote>
  <w:footnote w:type="continuationSeparator" w:id="0">
    <w:p w14:paraId="7B483BDC" w14:textId="77777777" w:rsidR="000F7A05" w:rsidRDefault="000F7A05" w:rsidP="005019DF">
      <w:pPr>
        <w:spacing w:after="0"/>
      </w:pPr>
      <w:r>
        <w:continuationSeparator/>
      </w:r>
    </w:p>
  </w:footnote>
  <w:footnote w:type="continuationNotice" w:id="1">
    <w:p w14:paraId="6E3C7203" w14:textId="77777777" w:rsidR="000F7A05" w:rsidRDefault="000F7A05">
      <w:pPr>
        <w:spacing w:after="0"/>
      </w:pPr>
    </w:p>
  </w:footnote>
  <w:footnote w:id="2">
    <w:p w14:paraId="4BB4B883" w14:textId="77777777" w:rsidR="00DB0A59" w:rsidRDefault="00DB0A59" w:rsidP="00DB0A59">
      <w:pPr>
        <w:pStyle w:val="FootnoteText"/>
      </w:pPr>
      <w:r>
        <w:rPr>
          <w:rStyle w:val="FootnoteReference"/>
        </w:rPr>
        <w:footnoteRef/>
      </w:r>
      <w:r>
        <w:t xml:space="preserve"> </w:t>
      </w:r>
      <w:r w:rsidRPr="005217D1">
        <w:t>https://www.thestar.com/news/gta/ontario-misses-deadline-on-first-of-57-soleiman-faqiri-inquest-recommendations/article_03d37c78-a5e9-11ee-b34a-ef59047e3185.html</w:t>
      </w:r>
    </w:p>
  </w:footnote>
  <w:footnote w:id="3">
    <w:p w14:paraId="467C8C24" w14:textId="0D9B5536" w:rsidR="00263F49" w:rsidRPr="00263F49" w:rsidRDefault="00263F49">
      <w:pPr>
        <w:pStyle w:val="FootnoteText"/>
        <w:rPr>
          <w:lang w:val="en-CA"/>
        </w:rPr>
      </w:pPr>
      <w:r>
        <w:rPr>
          <w:rStyle w:val="FootnoteReference"/>
        </w:rPr>
        <w:footnoteRef/>
      </w:r>
      <w:r>
        <w:t xml:space="preserve"> </w:t>
      </w:r>
      <w:r w:rsidRPr="00263F49">
        <w:t>https://trackinginjustice.ca/about-the-project/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7D775" w14:textId="77777777" w:rsidR="000B4889" w:rsidRDefault="000B48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9A66" w14:textId="77777777" w:rsidR="00BC07FF" w:rsidRPr="008E00E1" w:rsidRDefault="008E00E1" w:rsidP="008E00E1">
    <w:pPr>
      <w:pStyle w:val="Header"/>
      <w:jc w:val="right"/>
      <w:rPr>
        <w:b/>
        <w:bCs/>
        <w:sz w:val="20"/>
        <w:szCs w:val="20"/>
      </w:rPr>
    </w:pPr>
    <w:r w:rsidRPr="008E00E1">
      <w:rPr>
        <w:b/>
        <w:bCs/>
        <w:sz w:val="20"/>
        <w:szCs w:val="20"/>
      </w:rPr>
      <w:fldChar w:fldCharType="begin"/>
    </w:r>
    <w:r w:rsidRPr="008E00E1">
      <w:rPr>
        <w:b/>
        <w:bCs/>
        <w:sz w:val="20"/>
        <w:szCs w:val="20"/>
      </w:rPr>
      <w:instrText xml:space="preserve"> PAGE   \* MERGEFORMAT </w:instrText>
    </w:r>
    <w:r w:rsidRPr="008E00E1">
      <w:rPr>
        <w:b/>
        <w:bCs/>
        <w:sz w:val="20"/>
        <w:szCs w:val="20"/>
      </w:rPr>
      <w:fldChar w:fldCharType="separate"/>
    </w:r>
    <w:r w:rsidRPr="008E00E1">
      <w:rPr>
        <w:b/>
        <w:bCs/>
        <w:noProof/>
        <w:sz w:val="20"/>
        <w:szCs w:val="20"/>
      </w:rPr>
      <w:t>2</w:t>
    </w:r>
    <w:r w:rsidRPr="008E00E1">
      <w:rPr>
        <w:b/>
        <w:bCs/>
        <w:noProof/>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DB87" w14:textId="77777777" w:rsidR="009C618D" w:rsidRDefault="007F09DB" w:rsidP="00BC07FF">
    <w:pPr>
      <w:pStyle w:val="Header"/>
    </w:pPr>
    <w:r w:rsidRPr="00A91F8E">
      <w:rPr>
        <w:noProof/>
      </w:rPr>
      <w:drawing>
        <wp:inline distT="0" distB="0" distL="0" distR="0" wp14:anchorId="7B3AA6C7" wp14:editId="141D1AA7">
          <wp:extent cx="2654300" cy="14732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raphic 2"/>
                  <pic:cNvPicPr>
                    <a:picLocks/>
                  </pic:cNvPicPr>
                </pic:nvPicPr>
                <pic:blipFill rotWithShape="1">
                  <a:blip r:embed="rId1"/>
                  <a:srcRect l="6585" t="6047" r="5890"/>
                  <a:stretch/>
                </pic:blipFill>
                <pic:spPr bwMode="auto">
                  <a:xfrm>
                    <a:off x="0" y="0"/>
                    <a:ext cx="2654300" cy="1473200"/>
                  </a:xfrm>
                  <a:prstGeom prst="rect">
                    <a:avLst/>
                  </a:prstGeom>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97141"/>
    <w:multiLevelType w:val="hybridMultilevel"/>
    <w:tmpl w:val="F806C8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5E3E03"/>
    <w:multiLevelType w:val="hybridMultilevel"/>
    <w:tmpl w:val="6C36C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655D14"/>
    <w:multiLevelType w:val="multilevel"/>
    <w:tmpl w:val="4030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542BA6"/>
    <w:multiLevelType w:val="hybridMultilevel"/>
    <w:tmpl w:val="A67C51E8"/>
    <w:lvl w:ilvl="0" w:tplc="EB6ACF0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D52139D"/>
    <w:multiLevelType w:val="multilevel"/>
    <w:tmpl w:val="262A5BE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3D83F5D"/>
    <w:multiLevelType w:val="hybridMultilevel"/>
    <w:tmpl w:val="5EBA9BF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621683D"/>
    <w:multiLevelType w:val="hybridMultilevel"/>
    <w:tmpl w:val="30244A5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A9549EC"/>
    <w:multiLevelType w:val="multilevel"/>
    <w:tmpl w:val="281AB9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4E4A05"/>
    <w:multiLevelType w:val="multilevel"/>
    <w:tmpl w:val="B610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FF2F8C"/>
    <w:multiLevelType w:val="hybridMultilevel"/>
    <w:tmpl w:val="08EC9C64"/>
    <w:lvl w:ilvl="0" w:tplc="0B2006E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57C7ABE"/>
    <w:multiLevelType w:val="hybridMultilevel"/>
    <w:tmpl w:val="021AF778"/>
    <w:lvl w:ilvl="0" w:tplc="F68847D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85A5BEB"/>
    <w:multiLevelType w:val="multilevel"/>
    <w:tmpl w:val="09C89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E60073"/>
    <w:multiLevelType w:val="hybridMultilevel"/>
    <w:tmpl w:val="C8EA61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3714E28"/>
    <w:multiLevelType w:val="multilevel"/>
    <w:tmpl w:val="34A2B6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8D3E3D"/>
    <w:multiLevelType w:val="hybridMultilevel"/>
    <w:tmpl w:val="C97883C8"/>
    <w:lvl w:ilvl="0" w:tplc="FD1A88A6">
      <w:start w:val="1"/>
      <w:numFmt w:val="decimal"/>
      <w:lvlText w:val="%1."/>
      <w:lvlJc w:val="left"/>
      <w:pPr>
        <w:ind w:left="720" w:hanging="360"/>
      </w:pPr>
    </w:lvl>
    <w:lvl w:ilvl="1" w:tplc="D020FEA8">
      <w:start w:val="1"/>
      <w:numFmt w:val="decimal"/>
      <w:lvlText w:val="%2."/>
      <w:lvlJc w:val="left"/>
      <w:pPr>
        <w:ind w:left="1440" w:hanging="360"/>
      </w:pPr>
    </w:lvl>
    <w:lvl w:ilvl="2" w:tplc="0922BBC4">
      <w:start w:val="1"/>
      <w:numFmt w:val="lowerRoman"/>
      <w:lvlText w:val="%3."/>
      <w:lvlJc w:val="right"/>
      <w:pPr>
        <w:ind w:left="2160" w:hanging="180"/>
      </w:pPr>
    </w:lvl>
    <w:lvl w:ilvl="3" w:tplc="F1AE377A">
      <w:start w:val="1"/>
      <w:numFmt w:val="decimal"/>
      <w:lvlText w:val="%4."/>
      <w:lvlJc w:val="left"/>
      <w:pPr>
        <w:ind w:left="2880" w:hanging="360"/>
      </w:pPr>
    </w:lvl>
    <w:lvl w:ilvl="4" w:tplc="95A08CAC">
      <w:start w:val="1"/>
      <w:numFmt w:val="lowerLetter"/>
      <w:lvlText w:val="%5."/>
      <w:lvlJc w:val="left"/>
      <w:pPr>
        <w:ind w:left="3600" w:hanging="360"/>
      </w:pPr>
    </w:lvl>
    <w:lvl w:ilvl="5" w:tplc="201EA40A">
      <w:start w:val="1"/>
      <w:numFmt w:val="lowerRoman"/>
      <w:lvlText w:val="%6."/>
      <w:lvlJc w:val="right"/>
      <w:pPr>
        <w:ind w:left="4320" w:hanging="180"/>
      </w:pPr>
    </w:lvl>
    <w:lvl w:ilvl="6" w:tplc="8C9A7996">
      <w:start w:val="1"/>
      <w:numFmt w:val="decimal"/>
      <w:lvlText w:val="%7."/>
      <w:lvlJc w:val="left"/>
      <w:pPr>
        <w:ind w:left="5040" w:hanging="360"/>
      </w:pPr>
    </w:lvl>
    <w:lvl w:ilvl="7" w:tplc="EDAC8C60">
      <w:start w:val="1"/>
      <w:numFmt w:val="lowerLetter"/>
      <w:lvlText w:val="%8."/>
      <w:lvlJc w:val="left"/>
      <w:pPr>
        <w:ind w:left="5760" w:hanging="360"/>
      </w:pPr>
    </w:lvl>
    <w:lvl w:ilvl="8" w:tplc="A770FDB4">
      <w:start w:val="1"/>
      <w:numFmt w:val="lowerRoman"/>
      <w:lvlText w:val="%9."/>
      <w:lvlJc w:val="right"/>
      <w:pPr>
        <w:ind w:left="6480" w:hanging="180"/>
      </w:pPr>
    </w:lvl>
  </w:abstractNum>
  <w:abstractNum w:abstractNumId="15" w15:restartNumberingAfterBreak="0">
    <w:nsid w:val="68A54015"/>
    <w:multiLevelType w:val="multilevel"/>
    <w:tmpl w:val="526A3C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70D55BDB"/>
    <w:multiLevelType w:val="hybridMultilevel"/>
    <w:tmpl w:val="B0D8FC9E"/>
    <w:lvl w:ilvl="0" w:tplc="573AB0B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BB06943"/>
    <w:multiLevelType w:val="hybridMultilevel"/>
    <w:tmpl w:val="9A6A8046"/>
    <w:lvl w:ilvl="0" w:tplc="9104F130">
      <w:start w:val="1"/>
      <w:numFmt w:val="decimal"/>
      <w:lvlText w:val="%1.)"/>
      <w:lvlJc w:val="left"/>
      <w:pPr>
        <w:ind w:left="720" w:hanging="360"/>
      </w:pPr>
      <w:rPr>
        <w:rFonts w:hint="default"/>
        <w:b/>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CC8494C"/>
    <w:multiLevelType w:val="hybridMultilevel"/>
    <w:tmpl w:val="3FEC94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99313802">
    <w:abstractNumId w:val="14"/>
  </w:num>
  <w:num w:numId="2" w16cid:durableId="661547665">
    <w:abstractNumId w:val="1"/>
  </w:num>
  <w:num w:numId="3" w16cid:durableId="1328480820">
    <w:abstractNumId w:val="12"/>
  </w:num>
  <w:num w:numId="4" w16cid:durableId="1767918399">
    <w:abstractNumId w:val="15"/>
  </w:num>
  <w:num w:numId="5" w16cid:durableId="1672175191">
    <w:abstractNumId w:val="4"/>
  </w:num>
  <w:num w:numId="6" w16cid:durableId="1799031000">
    <w:abstractNumId w:val="13"/>
  </w:num>
  <w:num w:numId="7" w16cid:durableId="1827355462">
    <w:abstractNumId w:val="7"/>
  </w:num>
  <w:num w:numId="8" w16cid:durableId="859441284">
    <w:abstractNumId w:val="2"/>
  </w:num>
  <w:num w:numId="9" w16cid:durableId="1444307652">
    <w:abstractNumId w:val="8"/>
  </w:num>
  <w:num w:numId="10" w16cid:durableId="1957329335">
    <w:abstractNumId w:val="16"/>
  </w:num>
  <w:num w:numId="11" w16cid:durableId="1518274199">
    <w:abstractNumId w:val="9"/>
  </w:num>
  <w:num w:numId="12" w16cid:durableId="280183975">
    <w:abstractNumId w:val="10"/>
  </w:num>
  <w:num w:numId="13" w16cid:durableId="580529180">
    <w:abstractNumId w:val="3"/>
  </w:num>
  <w:num w:numId="14" w16cid:durableId="969555212">
    <w:abstractNumId w:val="17"/>
  </w:num>
  <w:num w:numId="15" w16cid:durableId="1286622559">
    <w:abstractNumId w:val="11"/>
  </w:num>
  <w:num w:numId="16" w16cid:durableId="87165355">
    <w:abstractNumId w:val="6"/>
  </w:num>
  <w:num w:numId="17" w16cid:durableId="651644138">
    <w:abstractNumId w:val="0"/>
  </w:num>
  <w:num w:numId="18" w16cid:durableId="1009916509">
    <w:abstractNumId w:val="18"/>
  </w:num>
  <w:num w:numId="19" w16cid:durableId="6571486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0EC"/>
    <w:rsid w:val="00021A30"/>
    <w:rsid w:val="00030C8F"/>
    <w:rsid w:val="00051B40"/>
    <w:rsid w:val="00082BB7"/>
    <w:rsid w:val="000918E6"/>
    <w:rsid w:val="000B4889"/>
    <w:rsid w:val="000E1A8A"/>
    <w:rsid w:val="000E6ED5"/>
    <w:rsid w:val="000F6CB8"/>
    <w:rsid w:val="000F7A05"/>
    <w:rsid w:val="00132AB5"/>
    <w:rsid w:val="001830EC"/>
    <w:rsid w:val="001A560A"/>
    <w:rsid w:val="001B18C6"/>
    <w:rsid w:val="001C1DC6"/>
    <w:rsid w:val="001C7263"/>
    <w:rsid w:val="001E37B7"/>
    <w:rsid w:val="001F60E3"/>
    <w:rsid w:val="001F62AC"/>
    <w:rsid w:val="00204C00"/>
    <w:rsid w:val="00211CDB"/>
    <w:rsid w:val="00236268"/>
    <w:rsid w:val="002532E0"/>
    <w:rsid w:val="00263F49"/>
    <w:rsid w:val="00266904"/>
    <w:rsid w:val="00292464"/>
    <w:rsid w:val="00292688"/>
    <w:rsid w:val="00292B53"/>
    <w:rsid w:val="002E497F"/>
    <w:rsid w:val="00326AAD"/>
    <w:rsid w:val="00332F65"/>
    <w:rsid w:val="0037171D"/>
    <w:rsid w:val="00392C13"/>
    <w:rsid w:val="003D57FA"/>
    <w:rsid w:val="003F2E25"/>
    <w:rsid w:val="00411986"/>
    <w:rsid w:val="004420B2"/>
    <w:rsid w:val="004A5834"/>
    <w:rsid w:val="005019DF"/>
    <w:rsid w:val="00506DBF"/>
    <w:rsid w:val="00510335"/>
    <w:rsid w:val="005167F8"/>
    <w:rsid w:val="00531BC5"/>
    <w:rsid w:val="0058477B"/>
    <w:rsid w:val="005C024E"/>
    <w:rsid w:val="005E16EB"/>
    <w:rsid w:val="00600E59"/>
    <w:rsid w:val="00613525"/>
    <w:rsid w:val="00630AAB"/>
    <w:rsid w:val="00630D42"/>
    <w:rsid w:val="00637F37"/>
    <w:rsid w:val="006446F5"/>
    <w:rsid w:val="00675A26"/>
    <w:rsid w:val="00677B29"/>
    <w:rsid w:val="00686E3A"/>
    <w:rsid w:val="00691378"/>
    <w:rsid w:val="00695623"/>
    <w:rsid w:val="006B18E0"/>
    <w:rsid w:val="006C5AFD"/>
    <w:rsid w:val="006C6DFA"/>
    <w:rsid w:val="006D368D"/>
    <w:rsid w:val="006E7F10"/>
    <w:rsid w:val="00711E26"/>
    <w:rsid w:val="00766D2A"/>
    <w:rsid w:val="00780F62"/>
    <w:rsid w:val="007B0028"/>
    <w:rsid w:val="007E51D0"/>
    <w:rsid w:val="007F09DB"/>
    <w:rsid w:val="00807CE4"/>
    <w:rsid w:val="00822265"/>
    <w:rsid w:val="00831C9F"/>
    <w:rsid w:val="00867576"/>
    <w:rsid w:val="00886D1B"/>
    <w:rsid w:val="008B2377"/>
    <w:rsid w:val="008B75ED"/>
    <w:rsid w:val="008E00E1"/>
    <w:rsid w:val="00910867"/>
    <w:rsid w:val="00933A63"/>
    <w:rsid w:val="00962505"/>
    <w:rsid w:val="009C618D"/>
    <w:rsid w:val="00A05132"/>
    <w:rsid w:val="00A21A9A"/>
    <w:rsid w:val="00A335AB"/>
    <w:rsid w:val="00A44323"/>
    <w:rsid w:val="00A67802"/>
    <w:rsid w:val="00AA37E0"/>
    <w:rsid w:val="00AC189C"/>
    <w:rsid w:val="00AD34FE"/>
    <w:rsid w:val="00B349D3"/>
    <w:rsid w:val="00B62E9D"/>
    <w:rsid w:val="00B77715"/>
    <w:rsid w:val="00B84533"/>
    <w:rsid w:val="00B876B0"/>
    <w:rsid w:val="00BA5694"/>
    <w:rsid w:val="00BC07FF"/>
    <w:rsid w:val="00BD3708"/>
    <w:rsid w:val="00C033FA"/>
    <w:rsid w:val="00C04EFB"/>
    <w:rsid w:val="00C4564E"/>
    <w:rsid w:val="00C479FE"/>
    <w:rsid w:val="00C87E62"/>
    <w:rsid w:val="00C905E5"/>
    <w:rsid w:val="00C93CFF"/>
    <w:rsid w:val="00CA3E2F"/>
    <w:rsid w:val="00CB2A5E"/>
    <w:rsid w:val="00D121BA"/>
    <w:rsid w:val="00D134A2"/>
    <w:rsid w:val="00D15077"/>
    <w:rsid w:val="00D23008"/>
    <w:rsid w:val="00D47101"/>
    <w:rsid w:val="00D57A07"/>
    <w:rsid w:val="00D66375"/>
    <w:rsid w:val="00D67A62"/>
    <w:rsid w:val="00D803B4"/>
    <w:rsid w:val="00DB0A59"/>
    <w:rsid w:val="00DB4AEE"/>
    <w:rsid w:val="00DB53C7"/>
    <w:rsid w:val="00DB6510"/>
    <w:rsid w:val="00DD4821"/>
    <w:rsid w:val="00DF0763"/>
    <w:rsid w:val="00DF3C6C"/>
    <w:rsid w:val="00E11081"/>
    <w:rsid w:val="00E16901"/>
    <w:rsid w:val="00E556B5"/>
    <w:rsid w:val="00E71647"/>
    <w:rsid w:val="00E72DC6"/>
    <w:rsid w:val="00E76E28"/>
    <w:rsid w:val="00E90B94"/>
    <w:rsid w:val="00E93791"/>
    <w:rsid w:val="00EC6AE0"/>
    <w:rsid w:val="00EC75D2"/>
    <w:rsid w:val="00ED19B6"/>
    <w:rsid w:val="00EE7847"/>
    <w:rsid w:val="00F20C8A"/>
    <w:rsid w:val="00F2290D"/>
    <w:rsid w:val="00F24F41"/>
    <w:rsid w:val="00F25508"/>
    <w:rsid w:val="00F362E6"/>
    <w:rsid w:val="00F50E94"/>
    <w:rsid w:val="00F74BFA"/>
    <w:rsid w:val="00FD5417"/>
    <w:rsid w:val="00FF20FA"/>
    <w:rsid w:val="1BC278F3"/>
    <w:rsid w:val="264E730B"/>
    <w:rsid w:val="78E330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DB14C"/>
  <w14:defaultImageDpi w14:val="32767"/>
  <w15:chartTrackingRefBased/>
  <w15:docId w15:val="{3E8ABEE9-5F5D-4CC0-8272-C03683EC3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4889"/>
    <w:pPr>
      <w:spacing w:after="240"/>
    </w:pPr>
    <w:rPr>
      <w:rFonts w:ascii="Arial Narrow" w:eastAsia="Times New Roman" w:hAnsi="Arial Narrow"/>
      <w:sz w:val="24"/>
      <w:szCs w:val="24"/>
      <w:lang w:val="en-US"/>
    </w:rPr>
  </w:style>
  <w:style w:type="paragraph" w:styleId="Heading1">
    <w:name w:val="heading 1"/>
    <w:basedOn w:val="Normal"/>
    <w:link w:val="Heading1Char"/>
    <w:uiPriority w:val="9"/>
    <w:qFormat/>
    <w:rsid w:val="00E76E28"/>
    <w:pPr>
      <w:spacing w:before="100" w:beforeAutospacing="1" w:after="100" w:afterAutospacing="1"/>
      <w:outlineLvl w:val="0"/>
    </w:pPr>
    <w:rPr>
      <w:rFonts w:ascii="Times New Roman" w:hAnsi="Times New Roman"/>
      <w:b/>
      <w:bCs/>
      <w:kern w:val="36"/>
      <w:sz w:val="48"/>
      <w:szCs w:val="48"/>
      <w:lang w:val="en-CA" w:eastAsia="en-CA"/>
    </w:rPr>
  </w:style>
  <w:style w:type="paragraph" w:styleId="Heading2">
    <w:name w:val="heading 2"/>
    <w:basedOn w:val="Normal"/>
    <w:link w:val="Heading2Char"/>
    <w:uiPriority w:val="9"/>
    <w:qFormat/>
    <w:rsid w:val="00E76E28"/>
    <w:pPr>
      <w:spacing w:before="100" w:beforeAutospacing="1" w:after="100" w:afterAutospacing="1"/>
      <w:outlineLvl w:val="1"/>
    </w:pPr>
    <w:rPr>
      <w:rFonts w:ascii="Times New Roman" w:hAnsi="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9DF"/>
    <w:pPr>
      <w:tabs>
        <w:tab w:val="center" w:pos="4680"/>
        <w:tab w:val="right" w:pos="9360"/>
      </w:tabs>
    </w:pPr>
  </w:style>
  <w:style w:type="character" w:customStyle="1" w:styleId="HeaderChar">
    <w:name w:val="Header Char"/>
    <w:link w:val="Header"/>
    <w:uiPriority w:val="99"/>
    <w:rsid w:val="005019DF"/>
    <w:rPr>
      <w:rFonts w:ascii="Times New Roman" w:eastAsia="Times New Roman" w:hAnsi="Times New Roman" w:cs="Times New Roman"/>
    </w:rPr>
  </w:style>
  <w:style w:type="paragraph" w:styleId="Footer">
    <w:name w:val="footer"/>
    <w:basedOn w:val="Normal"/>
    <w:link w:val="FooterChar"/>
    <w:uiPriority w:val="99"/>
    <w:unhideWhenUsed/>
    <w:rsid w:val="005019DF"/>
    <w:pPr>
      <w:tabs>
        <w:tab w:val="center" w:pos="4680"/>
        <w:tab w:val="right" w:pos="9360"/>
      </w:tabs>
    </w:pPr>
  </w:style>
  <w:style w:type="character" w:customStyle="1" w:styleId="FooterChar">
    <w:name w:val="Footer Char"/>
    <w:link w:val="Footer"/>
    <w:uiPriority w:val="99"/>
    <w:rsid w:val="005019DF"/>
    <w:rPr>
      <w:rFonts w:ascii="Times New Roman" w:eastAsia="Times New Roman" w:hAnsi="Times New Roman" w:cs="Times New Roman"/>
    </w:rPr>
  </w:style>
  <w:style w:type="character" w:styleId="Hyperlink">
    <w:name w:val="Hyperlink"/>
    <w:uiPriority w:val="99"/>
    <w:unhideWhenUsed/>
    <w:rsid w:val="009C618D"/>
    <w:rPr>
      <w:b/>
      <w:color w:val="692875"/>
      <w:u w:val="none"/>
    </w:rPr>
  </w:style>
  <w:style w:type="character" w:styleId="UnresolvedMention">
    <w:name w:val="Unresolved Mention"/>
    <w:uiPriority w:val="99"/>
    <w:rsid w:val="005019DF"/>
    <w:rPr>
      <w:color w:val="605E5C"/>
      <w:shd w:val="clear" w:color="auto" w:fill="E1DFDD"/>
    </w:rPr>
  </w:style>
  <w:style w:type="table" w:styleId="TableGrid">
    <w:name w:val="Table Grid"/>
    <w:basedOn w:val="TableNormal"/>
    <w:uiPriority w:val="39"/>
    <w:rsid w:val="009C6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1C7263"/>
    <w:pPr>
      <w:spacing w:before="100" w:beforeAutospacing="1" w:after="100" w:afterAutospacing="1"/>
    </w:pPr>
    <w:rPr>
      <w:rFonts w:ascii="Times New Roman" w:hAnsi="Times New Roman"/>
      <w:lang w:val="en-CA" w:eastAsia="en-CA"/>
    </w:rPr>
  </w:style>
  <w:style w:type="character" w:customStyle="1" w:styleId="normaltextrun">
    <w:name w:val="normaltextrun"/>
    <w:basedOn w:val="DefaultParagraphFont"/>
    <w:rsid w:val="001C7263"/>
  </w:style>
  <w:style w:type="character" w:customStyle="1" w:styleId="eop">
    <w:name w:val="eop"/>
    <w:basedOn w:val="DefaultParagraphFont"/>
    <w:rsid w:val="001C7263"/>
  </w:style>
  <w:style w:type="character" w:customStyle="1" w:styleId="superscript">
    <w:name w:val="superscript"/>
    <w:basedOn w:val="DefaultParagraphFont"/>
    <w:rsid w:val="001C7263"/>
  </w:style>
  <w:style w:type="paragraph" w:styleId="FootnoteText">
    <w:name w:val="footnote text"/>
    <w:basedOn w:val="Normal"/>
    <w:link w:val="FootnoteTextChar"/>
    <w:uiPriority w:val="99"/>
    <w:unhideWhenUsed/>
    <w:rsid w:val="0058477B"/>
    <w:pPr>
      <w:spacing w:after="0"/>
    </w:pPr>
    <w:rPr>
      <w:sz w:val="20"/>
      <w:szCs w:val="20"/>
    </w:rPr>
  </w:style>
  <w:style w:type="character" w:customStyle="1" w:styleId="FootnoteTextChar">
    <w:name w:val="Footnote Text Char"/>
    <w:basedOn w:val="DefaultParagraphFont"/>
    <w:link w:val="FootnoteText"/>
    <w:uiPriority w:val="99"/>
    <w:rsid w:val="0058477B"/>
    <w:rPr>
      <w:rFonts w:ascii="Arial Narrow" w:eastAsia="Times New Roman" w:hAnsi="Arial Narrow"/>
      <w:lang w:val="en-US"/>
    </w:rPr>
  </w:style>
  <w:style w:type="character" w:styleId="FootnoteReference">
    <w:name w:val="footnote reference"/>
    <w:basedOn w:val="DefaultParagraphFont"/>
    <w:uiPriority w:val="99"/>
    <w:semiHidden/>
    <w:unhideWhenUsed/>
    <w:rsid w:val="0058477B"/>
    <w:rPr>
      <w:vertAlign w:val="superscript"/>
    </w:rPr>
  </w:style>
  <w:style w:type="character" w:customStyle="1" w:styleId="Heading1Char">
    <w:name w:val="Heading 1 Char"/>
    <w:basedOn w:val="DefaultParagraphFont"/>
    <w:link w:val="Heading1"/>
    <w:uiPriority w:val="9"/>
    <w:rsid w:val="00E76E28"/>
    <w:rPr>
      <w:rFonts w:ascii="Times New Roman" w:eastAsia="Times New Roman" w:hAnsi="Times New Roman"/>
      <w:b/>
      <w:bCs/>
      <w:kern w:val="36"/>
      <w:sz w:val="48"/>
      <w:szCs w:val="48"/>
      <w:lang w:eastAsia="en-CA"/>
    </w:rPr>
  </w:style>
  <w:style w:type="character" w:customStyle="1" w:styleId="Heading2Char">
    <w:name w:val="Heading 2 Char"/>
    <w:basedOn w:val="DefaultParagraphFont"/>
    <w:link w:val="Heading2"/>
    <w:uiPriority w:val="9"/>
    <w:rsid w:val="00E76E28"/>
    <w:rPr>
      <w:rFonts w:ascii="Times New Roman" w:eastAsia="Times New Roman" w:hAnsi="Times New Roman"/>
      <w:b/>
      <w:bCs/>
      <w:sz w:val="36"/>
      <w:szCs w:val="36"/>
      <w:lang w:eastAsia="en-CA"/>
    </w:rPr>
  </w:style>
  <w:style w:type="paragraph" w:styleId="NormalWeb">
    <w:name w:val="Normal (Web)"/>
    <w:basedOn w:val="Normal"/>
    <w:uiPriority w:val="99"/>
    <w:semiHidden/>
    <w:unhideWhenUsed/>
    <w:rsid w:val="00E76E28"/>
    <w:pPr>
      <w:spacing w:before="100" w:beforeAutospacing="1" w:after="100" w:afterAutospacing="1"/>
    </w:pPr>
    <w:rPr>
      <w:rFonts w:ascii="Times New Roman" w:hAnsi="Times New Roman"/>
      <w:lang w:val="en-CA" w:eastAsia="en-CA"/>
    </w:rPr>
  </w:style>
  <w:style w:type="character" w:styleId="Strong">
    <w:name w:val="Strong"/>
    <w:basedOn w:val="DefaultParagraphFont"/>
    <w:uiPriority w:val="22"/>
    <w:qFormat/>
    <w:rsid w:val="00E76E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01596">
      <w:bodyDiv w:val="1"/>
      <w:marLeft w:val="0"/>
      <w:marRight w:val="0"/>
      <w:marTop w:val="0"/>
      <w:marBottom w:val="0"/>
      <w:divBdr>
        <w:top w:val="none" w:sz="0" w:space="0" w:color="auto"/>
        <w:left w:val="none" w:sz="0" w:space="0" w:color="auto"/>
        <w:bottom w:val="none" w:sz="0" w:space="0" w:color="auto"/>
        <w:right w:val="none" w:sz="0" w:space="0" w:color="auto"/>
      </w:divBdr>
    </w:div>
    <w:div w:id="2126850071">
      <w:bodyDiv w:val="1"/>
      <w:marLeft w:val="0"/>
      <w:marRight w:val="0"/>
      <w:marTop w:val="0"/>
      <w:marBottom w:val="0"/>
      <w:divBdr>
        <w:top w:val="none" w:sz="0" w:space="0" w:color="auto"/>
        <w:left w:val="none" w:sz="0" w:space="0" w:color="auto"/>
        <w:bottom w:val="none" w:sz="0" w:space="0" w:color="auto"/>
        <w:right w:val="none" w:sz="0" w:space="0" w:color="auto"/>
      </w:divBdr>
      <w:divsChild>
        <w:div w:id="1365256206">
          <w:marLeft w:val="0"/>
          <w:marRight w:val="0"/>
          <w:marTop w:val="0"/>
          <w:marBottom w:val="0"/>
          <w:divBdr>
            <w:top w:val="none" w:sz="0" w:space="0" w:color="auto"/>
            <w:left w:val="none" w:sz="0" w:space="0" w:color="auto"/>
            <w:bottom w:val="none" w:sz="0" w:space="0" w:color="auto"/>
            <w:right w:val="none" w:sz="0" w:space="0" w:color="auto"/>
          </w:divBdr>
        </w:div>
        <w:div w:id="1053694085">
          <w:marLeft w:val="0"/>
          <w:marRight w:val="0"/>
          <w:marTop w:val="0"/>
          <w:marBottom w:val="0"/>
          <w:divBdr>
            <w:top w:val="none" w:sz="0" w:space="0" w:color="auto"/>
            <w:left w:val="none" w:sz="0" w:space="0" w:color="auto"/>
            <w:bottom w:val="none" w:sz="0" w:space="0" w:color="auto"/>
            <w:right w:val="none" w:sz="0" w:space="0" w:color="auto"/>
          </w:divBdr>
        </w:div>
        <w:div w:id="790830818">
          <w:marLeft w:val="0"/>
          <w:marRight w:val="0"/>
          <w:marTop w:val="0"/>
          <w:marBottom w:val="0"/>
          <w:divBdr>
            <w:top w:val="none" w:sz="0" w:space="0" w:color="auto"/>
            <w:left w:val="none" w:sz="0" w:space="0" w:color="auto"/>
            <w:bottom w:val="none" w:sz="0" w:space="0" w:color="auto"/>
            <w:right w:val="none" w:sz="0" w:space="0" w:color="auto"/>
          </w:divBdr>
        </w:div>
        <w:div w:id="1727102937">
          <w:marLeft w:val="0"/>
          <w:marRight w:val="0"/>
          <w:marTop w:val="0"/>
          <w:marBottom w:val="0"/>
          <w:divBdr>
            <w:top w:val="none" w:sz="0" w:space="0" w:color="auto"/>
            <w:left w:val="none" w:sz="0" w:space="0" w:color="auto"/>
            <w:bottom w:val="none" w:sz="0" w:space="0" w:color="auto"/>
            <w:right w:val="none" w:sz="0" w:space="0" w:color="auto"/>
          </w:divBdr>
        </w:div>
        <w:div w:id="1622494474">
          <w:marLeft w:val="0"/>
          <w:marRight w:val="0"/>
          <w:marTop w:val="0"/>
          <w:marBottom w:val="0"/>
          <w:divBdr>
            <w:top w:val="none" w:sz="0" w:space="0" w:color="auto"/>
            <w:left w:val="none" w:sz="0" w:space="0" w:color="auto"/>
            <w:bottom w:val="none" w:sz="0" w:space="0" w:color="auto"/>
            <w:right w:val="none" w:sz="0" w:space="0" w:color="auto"/>
          </w:divBdr>
        </w:div>
        <w:div w:id="654644958">
          <w:marLeft w:val="0"/>
          <w:marRight w:val="0"/>
          <w:marTop w:val="0"/>
          <w:marBottom w:val="0"/>
          <w:divBdr>
            <w:top w:val="none" w:sz="0" w:space="0" w:color="auto"/>
            <w:left w:val="none" w:sz="0" w:space="0" w:color="auto"/>
            <w:bottom w:val="none" w:sz="0" w:space="0" w:color="auto"/>
            <w:right w:val="none" w:sz="0" w:space="0" w:color="auto"/>
          </w:divBdr>
        </w:div>
        <w:div w:id="1440833835">
          <w:marLeft w:val="0"/>
          <w:marRight w:val="0"/>
          <w:marTop w:val="0"/>
          <w:marBottom w:val="0"/>
          <w:divBdr>
            <w:top w:val="none" w:sz="0" w:space="0" w:color="auto"/>
            <w:left w:val="none" w:sz="0" w:space="0" w:color="auto"/>
            <w:bottom w:val="none" w:sz="0" w:space="0" w:color="auto"/>
            <w:right w:val="none" w:sz="0" w:space="0" w:color="auto"/>
          </w:divBdr>
        </w:div>
        <w:div w:id="1486168782">
          <w:marLeft w:val="0"/>
          <w:marRight w:val="0"/>
          <w:marTop w:val="0"/>
          <w:marBottom w:val="0"/>
          <w:divBdr>
            <w:top w:val="none" w:sz="0" w:space="0" w:color="auto"/>
            <w:left w:val="none" w:sz="0" w:space="0" w:color="auto"/>
            <w:bottom w:val="none" w:sz="0" w:space="0" w:color="auto"/>
            <w:right w:val="none" w:sz="0" w:space="0" w:color="auto"/>
          </w:divBdr>
        </w:div>
        <w:div w:id="1363019742">
          <w:marLeft w:val="0"/>
          <w:marRight w:val="0"/>
          <w:marTop w:val="0"/>
          <w:marBottom w:val="0"/>
          <w:divBdr>
            <w:top w:val="none" w:sz="0" w:space="0" w:color="auto"/>
            <w:left w:val="none" w:sz="0" w:space="0" w:color="auto"/>
            <w:bottom w:val="none" w:sz="0" w:space="0" w:color="auto"/>
            <w:right w:val="none" w:sz="0" w:space="0" w:color="auto"/>
          </w:divBdr>
        </w:div>
        <w:div w:id="1525560234">
          <w:marLeft w:val="0"/>
          <w:marRight w:val="0"/>
          <w:marTop w:val="0"/>
          <w:marBottom w:val="0"/>
          <w:divBdr>
            <w:top w:val="none" w:sz="0" w:space="0" w:color="auto"/>
            <w:left w:val="none" w:sz="0" w:space="0" w:color="auto"/>
            <w:bottom w:val="none" w:sz="0" w:space="0" w:color="auto"/>
            <w:right w:val="none" w:sz="0" w:space="0" w:color="auto"/>
          </w:divBdr>
        </w:div>
        <w:div w:id="707610151">
          <w:marLeft w:val="0"/>
          <w:marRight w:val="0"/>
          <w:marTop w:val="0"/>
          <w:marBottom w:val="0"/>
          <w:divBdr>
            <w:top w:val="none" w:sz="0" w:space="0" w:color="auto"/>
            <w:left w:val="none" w:sz="0" w:space="0" w:color="auto"/>
            <w:bottom w:val="none" w:sz="0" w:space="0" w:color="auto"/>
            <w:right w:val="none" w:sz="0" w:space="0" w:color="auto"/>
          </w:divBdr>
        </w:div>
        <w:div w:id="715937108">
          <w:marLeft w:val="0"/>
          <w:marRight w:val="0"/>
          <w:marTop w:val="0"/>
          <w:marBottom w:val="0"/>
          <w:divBdr>
            <w:top w:val="none" w:sz="0" w:space="0" w:color="auto"/>
            <w:left w:val="none" w:sz="0" w:space="0" w:color="auto"/>
            <w:bottom w:val="none" w:sz="0" w:space="0" w:color="auto"/>
            <w:right w:val="none" w:sz="0" w:space="0" w:color="auto"/>
          </w:divBdr>
          <w:divsChild>
            <w:div w:id="1536772941">
              <w:marLeft w:val="0"/>
              <w:marRight w:val="0"/>
              <w:marTop w:val="0"/>
              <w:marBottom w:val="0"/>
              <w:divBdr>
                <w:top w:val="none" w:sz="0" w:space="0" w:color="auto"/>
                <w:left w:val="none" w:sz="0" w:space="0" w:color="auto"/>
                <w:bottom w:val="none" w:sz="0" w:space="0" w:color="auto"/>
                <w:right w:val="none" w:sz="0" w:space="0" w:color="auto"/>
              </w:divBdr>
            </w:div>
            <w:div w:id="1999307763">
              <w:marLeft w:val="0"/>
              <w:marRight w:val="0"/>
              <w:marTop w:val="0"/>
              <w:marBottom w:val="0"/>
              <w:divBdr>
                <w:top w:val="none" w:sz="0" w:space="0" w:color="auto"/>
                <w:left w:val="none" w:sz="0" w:space="0" w:color="auto"/>
                <w:bottom w:val="none" w:sz="0" w:space="0" w:color="auto"/>
                <w:right w:val="none" w:sz="0" w:space="0" w:color="auto"/>
              </w:divBdr>
            </w:div>
            <w:div w:id="1615942954">
              <w:marLeft w:val="0"/>
              <w:marRight w:val="0"/>
              <w:marTop w:val="0"/>
              <w:marBottom w:val="0"/>
              <w:divBdr>
                <w:top w:val="none" w:sz="0" w:space="0" w:color="auto"/>
                <w:left w:val="none" w:sz="0" w:space="0" w:color="auto"/>
                <w:bottom w:val="none" w:sz="0" w:space="0" w:color="auto"/>
                <w:right w:val="none" w:sz="0" w:space="0" w:color="auto"/>
              </w:divBdr>
            </w:div>
            <w:div w:id="1668360716">
              <w:marLeft w:val="0"/>
              <w:marRight w:val="0"/>
              <w:marTop w:val="0"/>
              <w:marBottom w:val="0"/>
              <w:divBdr>
                <w:top w:val="none" w:sz="0" w:space="0" w:color="auto"/>
                <w:left w:val="none" w:sz="0" w:space="0" w:color="auto"/>
                <w:bottom w:val="none" w:sz="0" w:space="0" w:color="auto"/>
                <w:right w:val="none" w:sz="0" w:space="0" w:color="auto"/>
              </w:divBdr>
            </w:div>
          </w:divsChild>
        </w:div>
        <w:div w:id="694235513">
          <w:marLeft w:val="0"/>
          <w:marRight w:val="0"/>
          <w:marTop w:val="0"/>
          <w:marBottom w:val="0"/>
          <w:divBdr>
            <w:top w:val="none" w:sz="0" w:space="0" w:color="auto"/>
            <w:left w:val="none" w:sz="0" w:space="0" w:color="auto"/>
            <w:bottom w:val="none" w:sz="0" w:space="0" w:color="auto"/>
            <w:right w:val="none" w:sz="0" w:space="0" w:color="auto"/>
          </w:divBdr>
          <w:divsChild>
            <w:div w:id="1975982331">
              <w:marLeft w:val="0"/>
              <w:marRight w:val="0"/>
              <w:marTop w:val="0"/>
              <w:marBottom w:val="0"/>
              <w:divBdr>
                <w:top w:val="none" w:sz="0" w:space="0" w:color="auto"/>
                <w:left w:val="none" w:sz="0" w:space="0" w:color="auto"/>
                <w:bottom w:val="none" w:sz="0" w:space="0" w:color="auto"/>
                <w:right w:val="none" w:sz="0" w:space="0" w:color="auto"/>
              </w:divBdr>
            </w:div>
            <w:div w:id="1656644118">
              <w:marLeft w:val="0"/>
              <w:marRight w:val="0"/>
              <w:marTop w:val="0"/>
              <w:marBottom w:val="0"/>
              <w:divBdr>
                <w:top w:val="none" w:sz="0" w:space="0" w:color="auto"/>
                <w:left w:val="none" w:sz="0" w:space="0" w:color="auto"/>
                <w:bottom w:val="none" w:sz="0" w:space="0" w:color="auto"/>
                <w:right w:val="none" w:sz="0" w:space="0" w:color="auto"/>
              </w:divBdr>
            </w:div>
            <w:div w:id="249582884">
              <w:marLeft w:val="0"/>
              <w:marRight w:val="0"/>
              <w:marTop w:val="0"/>
              <w:marBottom w:val="0"/>
              <w:divBdr>
                <w:top w:val="none" w:sz="0" w:space="0" w:color="auto"/>
                <w:left w:val="none" w:sz="0" w:space="0" w:color="auto"/>
                <w:bottom w:val="none" w:sz="0" w:space="0" w:color="auto"/>
                <w:right w:val="none" w:sz="0" w:space="0" w:color="auto"/>
              </w:divBdr>
            </w:div>
            <w:div w:id="1804158450">
              <w:marLeft w:val="0"/>
              <w:marRight w:val="0"/>
              <w:marTop w:val="0"/>
              <w:marBottom w:val="0"/>
              <w:divBdr>
                <w:top w:val="none" w:sz="0" w:space="0" w:color="auto"/>
                <w:left w:val="none" w:sz="0" w:space="0" w:color="auto"/>
                <w:bottom w:val="none" w:sz="0" w:space="0" w:color="auto"/>
                <w:right w:val="none" w:sz="0" w:space="0" w:color="auto"/>
              </w:divBdr>
            </w:div>
            <w:div w:id="50420049">
              <w:marLeft w:val="0"/>
              <w:marRight w:val="0"/>
              <w:marTop w:val="0"/>
              <w:marBottom w:val="0"/>
              <w:divBdr>
                <w:top w:val="none" w:sz="0" w:space="0" w:color="auto"/>
                <w:left w:val="none" w:sz="0" w:space="0" w:color="auto"/>
                <w:bottom w:val="none" w:sz="0" w:space="0" w:color="auto"/>
                <w:right w:val="none" w:sz="0" w:space="0" w:color="auto"/>
              </w:divBdr>
            </w:div>
          </w:divsChild>
        </w:div>
        <w:div w:id="1986547535">
          <w:marLeft w:val="0"/>
          <w:marRight w:val="0"/>
          <w:marTop w:val="0"/>
          <w:marBottom w:val="0"/>
          <w:divBdr>
            <w:top w:val="none" w:sz="0" w:space="0" w:color="auto"/>
            <w:left w:val="none" w:sz="0" w:space="0" w:color="auto"/>
            <w:bottom w:val="none" w:sz="0" w:space="0" w:color="auto"/>
            <w:right w:val="none" w:sz="0" w:space="0" w:color="auto"/>
          </w:divBdr>
        </w:div>
        <w:div w:id="540288053">
          <w:marLeft w:val="0"/>
          <w:marRight w:val="0"/>
          <w:marTop w:val="0"/>
          <w:marBottom w:val="0"/>
          <w:divBdr>
            <w:top w:val="none" w:sz="0" w:space="0" w:color="auto"/>
            <w:left w:val="none" w:sz="0" w:space="0" w:color="auto"/>
            <w:bottom w:val="none" w:sz="0" w:space="0" w:color="auto"/>
            <w:right w:val="none" w:sz="0" w:space="0" w:color="auto"/>
          </w:divBdr>
        </w:div>
        <w:div w:id="580410819">
          <w:marLeft w:val="0"/>
          <w:marRight w:val="0"/>
          <w:marTop w:val="0"/>
          <w:marBottom w:val="0"/>
          <w:divBdr>
            <w:top w:val="none" w:sz="0" w:space="0" w:color="auto"/>
            <w:left w:val="none" w:sz="0" w:space="0" w:color="auto"/>
            <w:bottom w:val="none" w:sz="0" w:space="0" w:color="auto"/>
            <w:right w:val="none" w:sz="0" w:space="0" w:color="auto"/>
          </w:divBdr>
        </w:div>
        <w:div w:id="595867392">
          <w:marLeft w:val="0"/>
          <w:marRight w:val="0"/>
          <w:marTop w:val="0"/>
          <w:marBottom w:val="0"/>
          <w:divBdr>
            <w:top w:val="none" w:sz="0" w:space="0" w:color="auto"/>
            <w:left w:val="none" w:sz="0" w:space="0" w:color="auto"/>
            <w:bottom w:val="none" w:sz="0" w:space="0" w:color="auto"/>
            <w:right w:val="none" w:sz="0" w:space="0" w:color="auto"/>
          </w:divBdr>
        </w:div>
        <w:div w:id="543834706">
          <w:marLeft w:val="0"/>
          <w:marRight w:val="0"/>
          <w:marTop w:val="0"/>
          <w:marBottom w:val="0"/>
          <w:divBdr>
            <w:top w:val="none" w:sz="0" w:space="0" w:color="auto"/>
            <w:left w:val="none" w:sz="0" w:space="0" w:color="auto"/>
            <w:bottom w:val="none" w:sz="0" w:space="0" w:color="auto"/>
            <w:right w:val="none" w:sz="0" w:space="0" w:color="auto"/>
          </w:divBdr>
        </w:div>
        <w:div w:id="1522472415">
          <w:marLeft w:val="0"/>
          <w:marRight w:val="0"/>
          <w:marTop w:val="0"/>
          <w:marBottom w:val="0"/>
          <w:divBdr>
            <w:top w:val="none" w:sz="0" w:space="0" w:color="auto"/>
            <w:left w:val="none" w:sz="0" w:space="0" w:color="auto"/>
            <w:bottom w:val="none" w:sz="0" w:space="0" w:color="auto"/>
            <w:right w:val="none" w:sz="0" w:space="0" w:color="auto"/>
          </w:divBdr>
        </w:div>
        <w:div w:id="231815379">
          <w:marLeft w:val="0"/>
          <w:marRight w:val="0"/>
          <w:marTop w:val="0"/>
          <w:marBottom w:val="0"/>
          <w:divBdr>
            <w:top w:val="none" w:sz="0" w:space="0" w:color="auto"/>
            <w:left w:val="none" w:sz="0" w:space="0" w:color="auto"/>
            <w:bottom w:val="none" w:sz="0" w:space="0" w:color="auto"/>
            <w:right w:val="none" w:sz="0" w:space="0" w:color="auto"/>
          </w:divBdr>
        </w:div>
        <w:div w:id="536746780">
          <w:marLeft w:val="0"/>
          <w:marRight w:val="0"/>
          <w:marTop w:val="0"/>
          <w:marBottom w:val="0"/>
          <w:divBdr>
            <w:top w:val="none" w:sz="0" w:space="0" w:color="auto"/>
            <w:left w:val="none" w:sz="0" w:space="0" w:color="auto"/>
            <w:bottom w:val="none" w:sz="0" w:space="0" w:color="auto"/>
            <w:right w:val="none" w:sz="0" w:space="0" w:color="auto"/>
          </w:divBdr>
        </w:div>
        <w:div w:id="574554123">
          <w:marLeft w:val="0"/>
          <w:marRight w:val="0"/>
          <w:marTop w:val="0"/>
          <w:marBottom w:val="0"/>
          <w:divBdr>
            <w:top w:val="none" w:sz="0" w:space="0" w:color="auto"/>
            <w:left w:val="none" w:sz="0" w:space="0" w:color="auto"/>
            <w:bottom w:val="none" w:sz="0" w:space="0" w:color="auto"/>
            <w:right w:val="none" w:sz="0" w:space="0" w:color="auto"/>
          </w:divBdr>
        </w:div>
        <w:div w:id="1061372314">
          <w:marLeft w:val="0"/>
          <w:marRight w:val="0"/>
          <w:marTop w:val="0"/>
          <w:marBottom w:val="0"/>
          <w:divBdr>
            <w:top w:val="none" w:sz="0" w:space="0" w:color="auto"/>
            <w:left w:val="none" w:sz="0" w:space="0" w:color="auto"/>
            <w:bottom w:val="none" w:sz="0" w:space="0" w:color="auto"/>
            <w:right w:val="none" w:sz="0" w:space="0" w:color="auto"/>
          </w:divBdr>
        </w:div>
        <w:div w:id="997461275">
          <w:marLeft w:val="0"/>
          <w:marRight w:val="0"/>
          <w:marTop w:val="0"/>
          <w:marBottom w:val="0"/>
          <w:divBdr>
            <w:top w:val="none" w:sz="0" w:space="0" w:color="auto"/>
            <w:left w:val="none" w:sz="0" w:space="0" w:color="auto"/>
            <w:bottom w:val="none" w:sz="0" w:space="0" w:color="auto"/>
            <w:right w:val="none" w:sz="0" w:space="0" w:color="auto"/>
          </w:divBdr>
        </w:div>
        <w:div w:id="1268611708">
          <w:marLeft w:val="0"/>
          <w:marRight w:val="0"/>
          <w:marTop w:val="0"/>
          <w:marBottom w:val="0"/>
          <w:divBdr>
            <w:top w:val="none" w:sz="0" w:space="0" w:color="auto"/>
            <w:left w:val="none" w:sz="0" w:space="0" w:color="auto"/>
            <w:bottom w:val="none" w:sz="0" w:space="0" w:color="auto"/>
            <w:right w:val="none" w:sz="0" w:space="0" w:color="auto"/>
          </w:divBdr>
        </w:div>
        <w:div w:id="552470823">
          <w:marLeft w:val="0"/>
          <w:marRight w:val="0"/>
          <w:marTop w:val="0"/>
          <w:marBottom w:val="0"/>
          <w:divBdr>
            <w:top w:val="none" w:sz="0" w:space="0" w:color="auto"/>
            <w:left w:val="none" w:sz="0" w:space="0" w:color="auto"/>
            <w:bottom w:val="none" w:sz="0" w:space="0" w:color="auto"/>
            <w:right w:val="none" w:sz="0" w:space="0" w:color="auto"/>
          </w:divBdr>
        </w:div>
        <w:div w:id="929394472">
          <w:marLeft w:val="0"/>
          <w:marRight w:val="0"/>
          <w:marTop w:val="0"/>
          <w:marBottom w:val="0"/>
          <w:divBdr>
            <w:top w:val="none" w:sz="0" w:space="0" w:color="auto"/>
            <w:left w:val="none" w:sz="0" w:space="0" w:color="auto"/>
            <w:bottom w:val="none" w:sz="0" w:space="0" w:color="auto"/>
            <w:right w:val="none" w:sz="0" w:space="0" w:color="auto"/>
          </w:divBdr>
        </w:div>
        <w:div w:id="140585206">
          <w:marLeft w:val="0"/>
          <w:marRight w:val="0"/>
          <w:marTop w:val="0"/>
          <w:marBottom w:val="0"/>
          <w:divBdr>
            <w:top w:val="none" w:sz="0" w:space="0" w:color="auto"/>
            <w:left w:val="none" w:sz="0" w:space="0" w:color="auto"/>
            <w:bottom w:val="none" w:sz="0" w:space="0" w:color="auto"/>
            <w:right w:val="none" w:sz="0" w:space="0" w:color="auto"/>
          </w:divBdr>
        </w:div>
        <w:div w:id="1975527244">
          <w:marLeft w:val="0"/>
          <w:marRight w:val="0"/>
          <w:marTop w:val="0"/>
          <w:marBottom w:val="0"/>
          <w:divBdr>
            <w:top w:val="none" w:sz="0" w:space="0" w:color="auto"/>
            <w:left w:val="none" w:sz="0" w:space="0" w:color="auto"/>
            <w:bottom w:val="none" w:sz="0" w:space="0" w:color="auto"/>
            <w:right w:val="none" w:sz="0" w:space="0" w:color="auto"/>
          </w:divBdr>
          <w:divsChild>
            <w:div w:id="178082165">
              <w:marLeft w:val="0"/>
              <w:marRight w:val="0"/>
              <w:marTop w:val="0"/>
              <w:marBottom w:val="0"/>
              <w:divBdr>
                <w:top w:val="none" w:sz="0" w:space="0" w:color="auto"/>
                <w:left w:val="none" w:sz="0" w:space="0" w:color="auto"/>
                <w:bottom w:val="none" w:sz="0" w:space="0" w:color="auto"/>
                <w:right w:val="none" w:sz="0" w:space="0" w:color="auto"/>
              </w:divBdr>
            </w:div>
            <w:div w:id="141626081">
              <w:marLeft w:val="0"/>
              <w:marRight w:val="0"/>
              <w:marTop w:val="0"/>
              <w:marBottom w:val="0"/>
              <w:divBdr>
                <w:top w:val="none" w:sz="0" w:space="0" w:color="auto"/>
                <w:left w:val="none" w:sz="0" w:space="0" w:color="auto"/>
                <w:bottom w:val="none" w:sz="0" w:space="0" w:color="auto"/>
                <w:right w:val="none" w:sz="0" w:space="0" w:color="auto"/>
              </w:divBdr>
            </w:div>
            <w:div w:id="1808356286">
              <w:marLeft w:val="0"/>
              <w:marRight w:val="0"/>
              <w:marTop w:val="0"/>
              <w:marBottom w:val="0"/>
              <w:divBdr>
                <w:top w:val="none" w:sz="0" w:space="0" w:color="auto"/>
                <w:left w:val="none" w:sz="0" w:space="0" w:color="auto"/>
                <w:bottom w:val="none" w:sz="0" w:space="0" w:color="auto"/>
                <w:right w:val="none" w:sz="0" w:space="0" w:color="auto"/>
              </w:divBdr>
            </w:div>
            <w:div w:id="1323973733">
              <w:marLeft w:val="0"/>
              <w:marRight w:val="0"/>
              <w:marTop w:val="0"/>
              <w:marBottom w:val="0"/>
              <w:divBdr>
                <w:top w:val="none" w:sz="0" w:space="0" w:color="auto"/>
                <w:left w:val="none" w:sz="0" w:space="0" w:color="auto"/>
                <w:bottom w:val="none" w:sz="0" w:space="0" w:color="auto"/>
                <w:right w:val="none" w:sz="0" w:space="0" w:color="auto"/>
              </w:divBdr>
            </w:div>
            <w:div w:id="565263204">
              <w:marLeft w:val="0"/>
              <w:marRight w:val="0"/>
              <w:marTop w:val="0"/>
              <w:marBottom w:val="0"/>
              <w:divBdr>
                <w:top w:val="none" w:sz="0" w:space="0" w:color="auto"/>
                <w:left w:val="none" w:sz="0" w:space="0" w:color="auto"/>
                <w:bottom w:val="none" w:sz="0" w:space="0" w:color="auto"/>
                <w:right w:val="none" w:sz="0" w:space="0" w:color="auto"/>
              </w:divBdr>
            </w:div>
          </w:divsChild>
        </w:div>
        <w:div w:id="1641424080">
          <w:marLeft w:val="0"/>
          <w:marRight w:val="0"/>
          <w:marTop w:val="0"/>
          <w:marBottom w:val="0"/>
          <w:divBdr>
            <w:top w:val="none" w:sz="0" w:space="0" w:color="auto"/>
            <w:left w:val="none" w:sz="0" w:space="0" w:color="auto"/>
            <w:bottom w:val="none" w:sz="0" w:space="0" w:color="auto"/>
            <w:right w:val="none" w:sz="0" w:space="0" w:color="auto"/>
          </w:divBdr>
          <w:divsChild>
            <w:div w:id="840199091">
              <w:marLeft w:val="0"/>
              <w:marRight w:val="0"/>
              <w:marTop w:val="0"/>
              <w:marBottom w:val="0"/>
              <w:divBdr>
                <w:top w:val="none" w:sz="0" w:space="0" w:color="auto"/>
                <w:left w:val="none" w:sz="0" w:space="0" w:color="auto"/>
                <w:bottom w:val="none" w:sz="0" w:space="0" w:color="auto"/>
                <w:right w:val="none" w:sz="0" w:space="0" w:color="auto"/>
              </w:divBdr>
            </w:div>
            <w:div w:id="1725760625">
              <w:marLeft w:val="0"/>
              <w:marRight w:val="0"/>
              <w:marTop w:val="0"/>
              <w:marBottom w:val="0"/>
              <w:divBdr>
                <w:top w:val="none" w:sz="0" w:space="0" w:color="auto"/>
                <w:left w:val="none" w:sz="0" w:space="0" w:color="auto"/>
                <w:bottom w:val="none" w:sz="0" w:space="0" w:color="auto"/>
                <w:right w:val="none" w:sz="0" w:space="0" w:color="auto"/>
              </w:divBdr>
            </w:div>
            <w:div w:id="1677268002">
              <w:marLeft w:val="0"/>
              <w:marRight w:val="0"/>
              <w:marTop w:val="0"/>
              <w:marBottom w:val="0"/>
              <w:divBdr>
                <w:top w:val="none" w:sz="0" w:space="0" w:color="auto"/>
                <w:left w:val="none" w:sz="0" w:space="0" w:color="auto"/>
                <w:bottom w:val="none" w:sz="0" w:space="0" w:color="auto"/>
                <w:right w:val="none" w:sz="0" w:space="0" w:color="auto"/>
              </w:divBdr>
            </w:div>
          </w:divsChild>
        </w:div>
        <w:div w:id="1393164443">
          <w:marLeft w:val="0"/>
          <w:marRight w:val="0"/>
          <w:marTop w:val="0"/>
          <w:marBottom w:val="0"/>
          <w:divBdr>
            <w:top w:val="none" w:sz="0" w:space="0" w:color="auto"/>
            <w:left w:val="none" w:sz="0" w:space="0" w:color="auto"/>
            <w:bottom w:val="none" w:sz="0" w:space="0" w:color="auto"/>
            <w:right w:val="none" w:sz="0" w:space="0" w:color="auto"/>
          </w:divBdr>
        </w:div>
        <w:div w:id="1343164821">
          <w:marLeft w:val="0"/>
          <w:marRight w:val="0"/>
          <w:marTop w:val="0"/>
          <w:marBottom w:val="0"/>
          <w:divBdr>
            <w:top w:val="none" w:sz="0" w:space="0" w:color="auto"/>
            <w:left w:val="none" w:sz="0" w:space="0" w:color="auto"/>
            <w:bottom w:val="none" w:sz="0" w:space="0" w:color="auto"/>
            <w:right w:val="none" w:sz="0" w:space="0" w:color="auto"/>
          </w:divBdr>
        </w:div>
        <w:div w:id="2076513279">
          <w:marLeft w:val="0"/>
          <w:marRight w:val="0"/>
          <w:marTop w:val="0"/>
          <w:marBottom w:val="0"/>
          <w:divBdr>
            <w:top w:val="none" w:sz="0" w:space="0" w:color="auto"/>
            <w:left w:val="none" w:sz="0" w:space="0" w:color="auto"/>
            <w:bottom w:val="none" w:sz="0" w:space="0" w:color="auto"/>
            <w:right w:val="none" w:sz="0" w:space="0" w:color="auto"/>
          </w:divBdr>
        </w:div>
        <w:div w:id="867136802">
          <w:marLeft w:val="0"/>
          <w:marRight w:val="0"/>
          <w:marTop w:val="0"/>
          <w:marBottom w:val="0"/>
          <w:divBdr>
            <w:top w:val="none" w:sz="0" w:space="0" w:color="auto"/>
            <w:left w:val="none" w:sz="0" w:space="0" w:color="auto"/>
            <w:bottom w:val="none" w:sz="0" w:space="0" w:color="auto"/>
            <w:right w:val="none" w:sz="0" w:space="0" w:color="auto"/>
          </w:divBdr>
        </w:div>
        <w:div w:id="856774258">
          <w:marLeft w:val="0"/>
          <w:marRight w:val="0"/>
          <w:marTop w:val="0"/>
          <w:marBottom w:val="0"/>
          <w:divBdr>
            <w:top w:val="none" w:sz="0" w:space="0" w:color="auto"/>
            <w:left w:val="none" w:sz="0" w:space="0" w:color="auto"/>
            <w:bottom w:val="none" w:sz="0" w:space="0" w:color="auto"/>
            <w:right w:val="none" w:sz="0" w:space="0" w:color="auto"/>
          </w:divBdr>
        </w:div>
        <w:div w:id="2074624202">
          <w:marLeft w:val="0"/>
          <w:marRight w:val="0"/>
          <w:marTop w:val="0"/>
          <w:marBottom w:val="0"/>
          <w:divBdr>
            <w:top w:val="none" w:sz="0" w:space="0" w:color="auto"/>
            <w:left w:val="none" w:sz="0" w:space="0" w:color="auto"/>
            <w:bottom w:val="none" w:sz="0" w:space="0" w:color="auto"/>
            <w:right w:val="none" w:sz="0" w:space="0" w:color="auto"/>
          </w:divBdr>
        </w:div>
        <w:div w:id="534848139">
          <w:marLeft w:val="0"/>
          <w:marRight w:val="0"/>
          <w:marTop w:val="0"/>
          <w:marBottom w:val="0"/>
          <w:divBdr>
            <w:top w:val="none" w:sz="0" w:space="0" w:color="auto"/>
            <w:left w:val="none" w:sz="0" w:space="0" w:color="auto"/>
            <w:bottom w:val="none" w:sz="0" w:space="0" w:color="auto"/>
            <w:right w:val="none" w:sz="0" w:space="0" w:color="auto"/>
          </w:divBdr>
        </w:div>
        <w:div w:id="1317799012">
          <w:marLeft w:val="0"/>
          <w:marRight w:val="0"/>
          <w:marTop w:val="0"/>
          <w:marBottom w:val="0"/>
          <w:divBdr>
            <w:top w:val="none" w:sz="0" w:space="0" w:color="auto"/>
            <w:left w:val="none" w:sz="0" w:space="0" w:color="auto"/>
            <w:bottom w:val="none" w:sz="0" w:space="0" w:color="auto"/>
            <w:right w:val="none" w:sz="0" w:space="0" w:color="auto"/>
          </w:divBdr>
        </w:div>
        <w:div w:id="182860840">
          <w:marLeft w:val="0"/>
          <w:marRight w:val="0"/>
          <w:marTop w:val="0"/>
          <w:marBottom w:val="0"/>
          <w:divBdr>
            <w:top w:val="none" w:sz="0" w:space="0" w:color="auto"/>
            <w:left w:val="none" w:sz="0" w:space="0" w:color="auto"/>
            <w:bottom w:val="none" w:sz="0" w:space="0" w:color="auto"/>
            <w:right w:val="none" w:sz="0" w:space="0" w:color="auto"/>
          </w:divBdr>
        </w:div>
        <w:div w:id="1749615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www.caefs.ca" TargetMode="External"/><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www.caefs.ca" TargetMode="External"/><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939B36C37FA9408DAF19920A40A611" ma:contentTypeVersion="15" ma:contentTypeDescription="Create a new document." ma:contentTypeScope="" ma:versionID="d911a92fa5a8bd15d1947089eaa8e136">
  <xsd:schema xmlns:xsd="http://www.w3.org/2001/XMLSchema" xmlns:xs="http://www.w3.org/2001/XMLSchema" xmlns:p="http://schemas.microsoft.com/office/2006/metadata/properties" xmlns:ns2="1717f12e-bce8-4c7d-ba55-21227c980c94" xmlns:ns3="3398f77f-6ea6-4b9b-b6a1-198b09c34ea3" targetNamespace="http://schemas.microsoft.com/office/2006/metadata/properties" ma:root="true" ma:fieldsID="4fe108302ae7e7be23cb8a878759edcc" ns2:_="" ns3:_="">
    <xsd:import namespace="1717f12e-bce8-4c7d-ba55-21227c980c94"/>
    <xsd:import namespace="3398f77f-6ea6-4b9b-b6a1-198b09c34e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7f12e-bce8-4c7d-ba55-21227c980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1e1aa54-edcf-41b4-8435-05cb30b1737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98f77f-6ea6-4b9b-b6a1-198b09c34e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488d6a8-31f9-43f5-917f-8de710531d0e}" ma:internalName="TaxCatchAll" ma:showField="CatchAllData" ma:web="3398f77f-6ea6-4b9b-b6a1-198b09c34e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398f77f-6ea6-4b9b-b6a1-198b09c34ea3" xsi:nil="true"/>
    <lcf76f155ced4ddcb4097134ff3c332f xmlns="1717f12e-bce8-4c7d-ba55-21227c980c94">
      <Terms xmlns="http://schemas.microsoft.com/office/infopath/2007/PartnerControls"/>
    </lcf76f155ced4ddcb4097134ff3c332f>
    <SharedWithUsers xmlns="3398f77f-6ea6-4b9b-b6a1-198b09c34ea3">
      <UserInfo>
        <DisplayName/>
        <AccountId xsi:nil="true"/>
        <AccountType/>
      </UserInfo>
    </SharedWithUsers>
  </documentManagement>
</p:properties>
</file>

<file path=customXml/itemProps1.xml><?xml version="1.0" encoding="utf-8"?>
<ds:datastoreItem xmlns:ds="http://schemas.openxmlformats.org/officeDocument/2006/customXml" ds:itemID="{A858F7A0-8637-4C12-979B-2C6258FAB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7f12e-bce8-4c7d-ba55-21227c980c94"/>
    <ds:schemaRef ds:uri="3398f77f-6ea6-4b9b-b6a1-198b09c34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A0082A-28E8-4022-ABE4-7068084B58F1}">
  <ds:schemaRefs>
    <ds:schemaRef ds:uri="http://schemas.microsoft.com/sharepoint/v3/contenttype/forms"/>
  </ds:schemaRefs>
</ds:datastoreItem>
</file>

<file path=customXml/itemProps3.xml><?xml version="1.0" encoding="utf-8"?>
<ds:datastoreItem xmlns:ds="http://schemas.openxmlformats.org/officeDocument/2006/customXml" ds:itemID="{67DB7859-6B6E-074F-869E-143779BD2199}">
  <ds:schemaRefs>
    <ds:schemaRef ds:uri="http://schemas.openxmlformats.org/officeDocument/2006/bibliography"/>
  </ds:schemaRefs>
</ds:datastoreItem>
</file>

<file path=customXml/itemProps4.xml><?xml version="1.0" encoding="utf-8"?>
<ds:datastoreItem xmlns:ds="http://schemas.openxmlformats.org/officeDocument/2006/customXml" ds:itemID="{1ACF4F65-69B2-41CD-83B8-673C5F7DA5B5}">
  <ds:schemaRefs>
    <ds:schemaRef ds:uri="http://schemas.microsoft.com/office/2006/metadata/properties"/>
    <ds:schemaRef ds:uri="http://schemas.microsoft.com/office/infopath/2007/PartnerControls"/>
    <ds:schemaRef ds:uri="3398f77f-6ea6-4b9b-b6a1-198b09c34ea3"/>
    <ds:schemaRef ds:uri="1717f12e-bce8-4c7d-ba55-21227c980c94"/>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Nyki  Kish</cp:lastModifiedBy>
  <cp:revision>6</cp:revision>
  <cp:lastPrinted>2023-06-09T13:39:00Z</cp:lastPrinted>
  <dcterms:created xsi:type="dcterms:W3CDTF">2024-02-16T16:16:00Z</dcterms:created>
  <dcterms:modified xsi:type="dcterms:W3CDTF">2024-02-17T00:06:00Z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0x0101004D939B36C37FA9408DAF19920A40A611</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